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519" w:rsidRPr="006C2519" w:rsidRDefault="00E81DD9" w:rsidP="006C2519">
      <w:pPr>
        <w:spacing w:after="240"/>
        <w:rPr>
          <w:rFonts w:ascii="Arial" w:hAnsi="Arial" w:cs="Arial"/>
          <w:b/>
          <w:sz w:val="22"/>
          <w:szCs w:val="22"/>
          <w:lang w:val="es-MX" w:eastAsia="es-MX"/>
        </w:rPr>
      </w:pPr>
      <w:r w:rsidRPr="006C2519">
        <w:rPr>
          <w:rFonts w:ascii="Arial" w:hAnsi="Arial" w:cs="Arial"/>
          <w:noProof/>
          <w:sz w:val="22"/>
          <w:szCs w:val="22"/>
          <w:lang w:val="es-MX" w:eastAsia="es-MX"/>
        </w:rPr>
        <w:drawing>
          <wp:inline distT="0" distB="0" distL="0" distR="0">
            <wp:extent cx="1524000" cy="5715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16C8" w:rsidRDefault="002F16C8" w:rsidP="00FC5C8E">
      <w:pPr>
        <w:spacing w:after="240"/>
        <w:ind w:left="10" w:hanging="10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</w:p>
    <w:p w:rsidR="00FC5C8E" w:rsidRPr="00FC5C8E" w:rsidRDefault="00FC5C8E" w:rsidP="00FC5C8E">
      <w:pPr>
        <w:spacing w:after="240"/>
        <w:ind w:left="10" w:hanging="10"/>
        <w:jc w:val="both"/>
        <w:rPr>
          <w:rFonts w:ascii="Arial" w:hAnsi="Arial" w:cs="Arial"/>
          <w:b/>
          <w:sz w:val="22"/>
          <w:szCs w:val="22"/>
        </w:rPr>
      </w:pP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>INSTRUCCIONES METODOLOGICAS</w:t>
      </w:r>
    </w:p>
    <w:p w:rsidR="00FC5C8E" w:rsidRPr="00FC5C8E" w:rsidRDefault="00FC5C8E" w:rsidP="00FC5C8E">
      <w:pPr>
        <w:spacing w:after="180" w:line="259" w:lineRule="auto"/>
        <w:ind w:left="-5" w:hanging="10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>FORMULARIO 0761-</w:t>
      </w:r>
      <w:r w:rsidR="002F16C8" w:rsidRPr="00BA238F">
        <w:rPr>
          <w:rFonts w:ascii="Arial" w:eastAsia="Arial" w:hAnsi="Arial" w:cs="Arial"/>
          <w:b/>
          <w:sz w:val="22"/>
          <w:szCs w:val="22"/>
        </w:rPr>
        <w:t>09</w:t>
      </w:r>
      <w:r w:rsidRPr="00BA238F">
        <w:rPr>
          <w:rFonts w:ascii="Arial" w:eastAsia="Arial" w:hAnsi="Arial" w:cs="Arial"/>
          <w:b/>
          <w:sz w:val="22"/>
          <w:szCs w:val="22"/>
        </w:rPr>
        <w:t xml:space="preserve"> </w:t>
      </w: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 xml:space="preserve">“COMPRAS Y VENTAS DE LAS TIENDAS DEL MERCADO MINORISTA Y EL TURISMO”                                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bookmarkStart w:id="0" w:name="_GoBack"/>
      <w:bookmarkEnd w:id="0"/>
    </w:p>
    <w:p w:rsidR="00FC5C8E" w:rsidRPr="00FC5C8E" w:rsidRDefault="00FC5C8E" w:rsidP="002F16C8">
      <w:pPr>
        <w:ind w:left="-5" w:hanging="10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 xml:space="preserve">I. OBJETIVOS </w:t>
      </w:r>
    </w:p>
    <w:p w:rsidR="00FC5C8E" w:rsidRPr="00FC5C8E" w:rsidRDefault="00FC5C8E" w:rsidP="002F16C8">
      <w:pPr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2F16C8">
      <w:pPr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Obtener la información sobre el movimiento de las compras y las ventas en las tiendas recaudadoras de divisas.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keepNext/>
        <w:keepLines/>
        <w:spacing w:line="259" w:lineRule="auto"/>
        <w:ind w:left="-5" w:hanging="10"/>
        <w:outlineLvl w:val="0"/>
        <w:rPr>
          <w:rFonts w:ascii="Arial" w:eastAsia="Arial" w:hAnsi="Arial" w:cs="Arial"/>
          <w:b/>
          <w:color w:val="000000"/>
          <w:sz w:val="22"/>
          <w:szCs w:val="22"/>
        </w:rPr>
      </w:pP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 xml:space="preserve">II. CARACTERIZACIÓN  </w:t>
      </w:r>
    </w:p>
    <w:p w:rsidR="00FC5C8E" w:rsidRPr="00FC5C8E" w:rsidRDefault="00FC5C8E" w:rsidP="00FC5C8E">
      <w:pPr>
        <w:spacing w:after="21"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spacing w:after="240"/>
        <w:ind w:left="975" w:hanging="992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Universo: Debe ser informado por las entidades que realicen ventas minoristas, ya sean éstas de mercancías, gastronómicas, combustibles y lubricantes, servicios u otras ventas; también será reportado por las entidades seleccionadas que se encargan de ejecutar la actividad de comercio mayorista con el fin de abastecer a su propio grupo empresarial o a otros. </w:t>
      </w:r>
    </w:p>
    <w:p w:rsidR="00FC5C8E" w:rsidRPr="00BA238F" w:rsidRDefault="00FC5C8E" w:rsidP="00FC5C8E">
      <w:pPr>
        <w:spacing w:after="21" w:line="259" w:lineRule="auto"/>
        <w:rPr>
          <w:rFonts w:ascii="Arial" w:eastAsia="Arial" w:hAnsi="Arial" w:cs="Arial"/>
          <w:sz w:val="22"/>
          <w:szCs w:val="22"/>
        </w:rPr>
      </w:pPr>
      <w:r w:rsidRPr="00BA238F">
        <w:rPr>
          <w:rFonts w:ascii="Arial" w:eastAsia="Arial" w:hAnsi="Arial" w:cs="Arial"/>
          <w:sz w:val="22"/>
          <w:szCs w:val="22"/>
        </w:rPr>
        <w:t xml:space="preserve">Variantes: </w:t>
      </w:r>
      <w:r w:rsidR="00B66143" w:rsidRPr="00BA238F">
        <w:rPr>
          <w:rFonts w:ascii="Arial" w:eastAsia="Arial" w:hAnsi="Arial" w:cs="Arial"/>
          <w:sz w:val="22"/>
          <w:szCs w:val="22"/>
        </w:rPr>
        <w:t>01 CUC y 02 USD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                   </w:t>
      </w:r>
    </w:p>
    <w:p w:rsidR="00FC5C8E" w:rsidRPr="00FC5C8E" w:rsidRDefault="00FC5C8E" w:rsidP="00FC5C8E">
      <w:pPr>
        <w:spacing w:after="4" w:line="249" w:lineRule="auto"/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Periodicidad: Mensual </w:t>
      </w:r>
    </w:p>
    <w:p w:rsidR="00FC5C8E" w:rsidRPr="00FC5C8E" w:rsidRDefault="00FC5C8E" w:rsidP="00FC5C8E">
      <w:pPr>
        <w:spacing w:after="21"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59460C" w:rsidRDefault="00FC5C8E" w:rsidP="0059460C">
      <w:pPr>
        <w:spacing w:after="4" w:line="249" w:lineRule="auto"/>
        <w:ind w:left="-5" w:hanging="10"/>
        <w:jc w:val="both"/>
        <w:rPr>
          <w:rFonts w:ascii="Arial" w:eastAsia="Arial" w:hAnsi="Arial" w:cs="Arial"/>
          <w:strike/>
          <w:color w:val="FF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Fecha de captación: Día </w:t>
      </w:r>
      <w:r w:rsidR="0059460C" w:rsidRPr="00FC5C8E">
        <w:rPr>
          <w:rFonts w:ascii="Arial" w:eastAsia="Arial" w:hAnsi="Arial" w:cs="Arial"/>
          <w:color w:val="000000"/>
          <w:sz w:val="22"/>
          <w:szCs w:val="22"/>
        </w:rPr>
        <w:t xml:space="preserve">15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keepNext/>
        <w:keepLines/>
        <w:spacing w:line="259" w:lineRule="auto"/>
        <w:ind w:left="-5" w:hanging="10"/>
        <w:outlineLvl w:val="0"/>
        <w:rPr>
          <w:rFonts w:ascii="Arial" w:eastAsia="Arial" w:hAnsi="Arial" w:cs="Arial"/>
          <w:b/>
          <w:color w:val="000000"/>
          <w:sz w:val="22"/>
          <w:szCs w:val="22"/>
        </w:rPr>
      </w:pP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 xml:space="preserve">III. INSTRUCCIONES GENERALES </w:t>
      </w:r>
    </w:p>
    <w:p w:rsidR="00FC5C8E" w:rsidRPr="00FC5C8E" w:rsidRDefault="00FC5C8E" w:rsidP="00FC5C8E">
      <w:pPr>
        <w:spacing w:after="24"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C976EF" w:rsidRDefault="00FC5C8E" w:rsidP="00FC5C8E">
      <w:pPr>
        <w:spacing w:after="4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C976EF">
        <w:rPr>
          <w:rFonts w:ascii="Arial" w:eastAsia="Arial" w:hAnsi="Arial" w:cs="Arial"/>
          <w:sz w:val="22"/>
          <w:szCs w:val="22"/>
        </w:rPr>
        <w:t xml:space="preserve">A este formulario le es aplicable la Instrucción </w:t>
      </w:r>
      <w:r w:rsidR="004A3229">
        <w:rPr>
          <w:rFonts w:ascii="Arial" w:eastAsia="Arial" w:hAnsi="Arial" w:cs="Arial"/>
          <w:sz w:val="22"/>
          <w:szCs w:val="22"/>
        </w:rPr>
        <w:t xml:space="preserve">Metodológica </w:t>
      </w:r>
      <w:r w:rsidRPr="00C976EF">
        <w:rPr>
          <w:rFonts w:ascii="Arial" w:eastAsia="Arial" w:hAnsi="Arial" w:cs="Arial"/>
          <w:sz w:val="22"/>
          <w:szCs w:val="22"/>
        </w:rPr>
        <w:t xml:space="preserve">General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spacing w:after="4" w:line="249" w:lineRule="auto"/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A continuación, se expresa el flujo del formulario, por no adecuarse al expresado en la citada instrucción.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spacing w:after="4" w:line="249" w:lineRule="auto"/>
        <w:ind w:left="979" w:hanging="994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 xml:space="preserve">Original: 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Dirección de CGIEMS de la Oficina Nacional de Estadística e Información, sita en Paseo No.60 esquina a 5ta., Vedado, Municipio Plaza de la Revolución. El formulario debe entregarse impreso, acuñado y firmado por el Gerente Económico y el Gerente General de la entidad informante, y digital, vía correo electrónico, a la siguiente dirección </w:t>
      </w:r>
      <w:r w:rsidRPr="00FC5C8E">
        <w:rPr>
          <w:rFonts w:ascii="Arial" w:eastAsia="Arial" w:hAnsi="Arial" w:cs="Arial"/>
          <w:b/>
          <w:color w:val="000000"/>
          <w:sz w:val="22"/>
          <w:szCs w:val="22"/>
          <w:u w:val="single" w:color="000000"/>
        </w:rPr>
        <w:t>nodo@onei.cu</w:t>
      </w: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 xml:space="preserve">. 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El archivo que se envíe tiene que ser nombrado con la numeración del formulario, el código de la entidad y la fecha de cierre.  </w:t>
      </w:r>
    </w:p>
    <w:p w:rsidR="00FC5C8E" w:rsidRPr="00FC5C8E" w:rsidRDefault="00FC5C8E" w:rsidP="00FC5C8E">
      <w:pPr>
        <w:spacing w:after="4" w:line="249" w:lineRule="auto"/>
        <w:ind w:left="-5" w:hanging="10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</w:p>
    <w:p w:rsidR="00FC5C8E" w:rsidRPr="00FC5C8E" w:rsidRDefault="00FC5C8E" w:rsidP="00FC5C8E">
      <w:pPr>
        <w:spacing w:after="4" w:line="249" w:lineRule="auto"/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>Ejemplo: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si la información es de Cimex y corresponde a febrero el nombre del fichero sería M761603740216. </w:t>
      </w:r>
    </w:p>
    <w:p w:rsid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ab/>
        <w:t xml:space="preserve"> </w:t>
      </w:r>
    </w:p>
    <w:p w:rsidR="008B6109" w:rsidRDefault="008B6109" w:rsidP="00FC5C8E">
      <w:pPr>
        <w:keepNext/>
        <w:keepLines/>
        <w:spacing w:line="259" w:lineRule="auto"/>
        <w:ind w:left="-5" w:hanging="10"/>
        <w:outlineLvl w:val="0"/>
        <w:rPr>
          <w:rFonts w:ascii="Arial" w:eastAsia="Arial" w:hAnsi="Arial" w:cs="Arial"/>
          <w:b/>
          <w:color w:val="000000"/>
          <w:sz w:val="22"/>
          <w:szCs w:val="22"/>
        </w:rPr>
      </w:pPr>
    </w:p>
    <w:p w:rsidR="008B6109" w:rsidRDefault="008B6109" w:rsidP="00FC5C8E">
      <w:pPr>
        <w:keepNext/>
        <w:keepLines/>
        <w:spacing w:line="259" w:lineRule="auto"/>
        <w:ind w:left="-5" w:hanging="10"/>
        <w:outlineLvl w:val="0"/>
        <w:rPr>
          <w:rFonts w:ascii="Arial" w:eastAsia="Arial" w:hAnsi="Arial" w:cs="Arial"/>
          <w:b/>
          <w:color w:val="000000"/>
          <w:sz w:val="22"/>
          <w:szCs w:val="22"/>
        </w:rPr>
      </w:pPr>
    </w:p>
    <w:p w:rsidR="00FC5C8E" w:rsidRPr="00FC5C8E" w:rsidRDefault="00FC5C8E" w:rsidP="00FC5C8E">
      <w:pPr>
        <w:keepNext/>
        <w:keepLines/>
        <w:spacing w:line="259" w:lineRule="auto"/>
        <w:ind w:left="-5" w:hanging="10"/>
        <w:outlineLvl w:val="0"/>
        <w:rPr>
          <w:rFonts w:ascii="Arial" w:eastAsia="Arial" w:hAnsi="Arial" w:cs="Arial"/>
          <w:b/>
          <w:color w:val="000000"/>
          <w:sz w:val="22"/>
          <w:szCs w:val="22"/>
        </w:rPr>
      </w:pP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 xml:space="preserve">IV. DEFINICIONES METODOLÓGICAS </w:t>
      </w:r>
    </w:p>
    <w:p w:rsidR="00FC5C8E" w:rsidRPr="00FC5C8E" w:rsidRDefault="00FC5C8E" w:rsidP="00FC5C8E">
      <w:pPr>
        <w:spacing w:after="21"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keepNext/>
        <w:keepLines/>
        <w:spacing w:line="259" w:lineRule="auto"/>
        <w:ind w:left="-5" w:hanging="10"/>
        <w:outlineLvl w:val="1"/>
        <w:rPr>
          <w:rFonts w:ascii="Arial" w:eastAsia="Arial" w:hAnsi="Arial" w:cs="Arial"/>
          <w:color w:val="000000"/>
          <w:sz w:val="22"/>
          <w:szCs w:val="22"/>
          <w:u w:color="000000"/>
        </w:rPr>
      </w:pPr>
      <w:r w:rsidRPr="00FC5C8E">
        <w:rPr>
          <w:rFonts w:ascii="Arial" w:eastAsia="Arial" w:hAnsi="Arial" w:cs="Arial"/>
          <w:b/>
          <w:color w:val="000000"/>
          <w:sz w:val="22"/>
          <w:szCs w:val="22"/>
          <w:u w:val="single" w:color="000000"/>
        </w:rPr>
        <w:lastRenderedPageBreak/>
        <w:t>PÁGINA 1</w:t>
      </w:r>
      <w:r w:rsidRPr="00FC5C8E">
        <w:rPr>
          <w:rFonts w:ascii="Arial" w:eastAsia="Arial" w:hAnsi="Arial" w:cs="Arial"/>
          <w:color w:val="000000"/>
          <w:sz w:val="22"/>
          <w:szCs w:val="22"/>
          <w:u w:color="000000"/>
        </w:rPr>
        <w:t xml:space="preserve"> </w:t>
      </w:r>
    </w:p>
    <w:p w:rsidR="00FC5C8E" w:rsidRPr="00FC5C8E" w:rsidRDefault="00FC5C8E" w:rsidP="00FC5C8E">
      <w:pPr>
        <w:spacing w:after="4" w:line="249" w:lineRule="auto"/>
        <w:ind w:left="10" w:hanging="10"/>
        <w:jc w:val="both"/>
        <w:rPr>
          <w:rFonts w:ascii="Arial" w:eastAsia="Arial" w:hAnsi="Arial" w:cs="Arial"/>
          <w:color w:val="000000"/>
          <w:szCs w:val="22"/>
        </w:rPr>
      </w:pPr>
    </w:p>
    <w:p w:rsidR="00FC5C8E" w:rsidRPr="00FC5C8E" w:rsidRDefault="0059460C" w:rsidP="00FC5C8E">
      <w:pPr>
        <w:keepNext/>
        <w:keepLines/>
        <w:spacing w:after="4" w:line="249" w:lineRule="auto"/>
        <w:ind w:left="-5" w:right="3295" w:hanging="10"/>
        <w:outlineLvl w:val="2"/>
        <w:rPr>
          <w:rFonts w:ascii="Arial" w:eastAsia="Arial" w:hAnsi="Arial" w:cs="Arial"/>
          <w:color w:val="000000"/>
          <w:sz w:val="22"/>
          <w:szCs w:val="22"/>
          <w:u w:val="single" w:color="000000"/>
        </w:rPr>
      </w:pPr>
      <w:r>
        <w:rPr>
          <w:rFonts w:ascii="Arial" w:eastAsia="Arial" w:hAnsi="Arial" w:cs="Arial"/>
          <w:color w:val="000000"/>
          <w:sz w:val="22"/>
          <w:szCs w:val="22"/>
          <w:u w:val="single" w:color="000000"/>
        </w:rPr>
        <w:t>Total</w:t>
      </w:r>
      <w:r w:rsidR="00FC5C8E" w:rsidRPr="00FC5C8E">
        <w:rPr>
          <w:rFonts w:ascii="Arial" w:eastAsia="Arial" w:hAnsi="Arial" w:cs="Arial"/>
          <w:color w:val="000000"/>
          <w:sz w:val="22"/>
          <w:szCs w:val="22"/>
          <w:u w:val="single" w:color="000000"/>
        </w:rPr>
        <w:t xml:space="preserve"> de ventas (tiendas) (fila 0110)</w:t>
      </w:r>
      <w:r w:rsidR="00FC5C8E" w:rsidRPr="00FC5C8E">
        <w:rPr>
          <w:rFonts w:ascii="Arial" w:eastAsia="Arial" w:hAnsi="Arial" w:cs="Arial"/>
          <w:color w:val="000000"/>
          <w:sz w:val="22"/>
          <w:szCs w:val="22"/>
          <w:u w:color="000000"/>
        </w:rPr>
        <w:t xml:space="preserve">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spacing w:after="4" w:line="249" w:lineRule="auto"/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Se anotan las ventas de mercancías de producción nacional e importada, así como los servicios prestados u otras ventas que se realizan a través de los establecimientos que tengan actividad de comercio minorista.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spacing w:after="4" w:line="249" w:lineRule="auto"/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Corresponde a la suma de las filas Ventas de Mercancías Minoristas (fila 0115), Ventas Gastronómicas (fila 0120), Ventas Combustibles y Lubricantes (fila 0125) y Otras Ventas (fila 0130). </w:t>
      </w:r>
    </w:p>
    <w:p w:rsidR="00FC5C8E" w:rsidRPr="00FC5C8E" w:rsidRDefault="00FC5C8E" w:rsidP="00FC5C8E">
      <w:pPr>
        <w:keepNext/>
        <w:keepLines/>
        <w:spacing w:after="4" w:line="249" w:lineRule="auto"/>
        <w:ind w:left="-5" w:right="3295" w:hanging="10"/>
        <w:outlineLvl w:val="2"/>
        <w:rPr>
          <w:rFonts w:ascii="Arial" w:eastAsia="Arial" w:hAnsi="Arial" w:cs="Arial"/>
          <w:color w:val="000000"/>
          <w:sz w:val="22"/>
          <w:szCs w:val="22"/>
          <w:u w:val="single" w:color="000000"/>
        </w:rPr>
      </w:pPr>
    </w:p>
    <w:p w:rsidR="00FC5C8E" w:rsidRPr="00FC5C8E" w:rsidRDefault="00FC5C8E" w:rsidP="00FC5C8E">
      <w:pPr>
        <w:keepNext/>
        <w:keepLines/>
        <w:spacing w:after="4" w:line="249" w:lineRule="auto"/>
        <w:ind w:left="-5" w:right="3295" w:hanging="10"/>
        <w:outlineLvl w:val="2"/>
        <w:rPr>
          <w:rFonts w:ascii="Arial" w:eastAsia="Arial" w:hAnsi="Arial" w:cs="Arial"/>
          <w:color w:val="000000"/>
          <w:sz w:val="22"/>
          <w:szCs w:val="22"/>
          <w:u w:val="single" w:color="000000"/>
        </w:rPr>
      </w:pPr>
      <w:r w:rsidRPr="00FC5C8E">
        <w:rPr>
          <w:rFonts w:ascii="Arial" w:eastAsia="Arial" w:hAnsi="Arial" w:cs="Arial"/>
          <w:color w:val="000000"/>
          <w:sz w:val="22"/>
          <w:szCs w:val="22"/>
          <w:u w:val="single" w:color="000000"/>
        </w:rPr>
        <w:t>Ventas de mercancías minoristas (fila 0115)</w:t>
      </w:r>
      <w:r w:rsidRPr="00FC5C8E">
        <w:rPr>
          <w:rFonts w:ascii="Arial" w:eastAsia="Arial" w:hAnsi="Arial" w:cs="Arial"/>
          <w:color w:val="000000"/>
          <w:sz w:val="22"/>
          <w:szCs w:val="22"/>
          <w:u w:color="000000"/>
        </w:rPr>
        <w:t xml:space="preserve">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spacing w:after="4" w:line="249" w:lineRule="auto"/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Se informará el total de ventas de mercancías a precio de venta a la población, tanto de importación como de producción nacional, efectuadas en las entidades en las cuales esta actividad puede ser fundamental o secundaria. </w:t>
      </w: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>Excluye las ventas institucionales (mayoristas).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72114F" w:rsidRPr="00BA238F" w:rsidRDefault="0072114F" w:rsidP="0072114F">
      <w:pPr>
        <w:keepNext/>
        <w:keepLines/>
        <w:spacing w:after="4" w:line="249" w:lineRule="auto"/>
        <w:ind w:left="-5" w:right="2054" w:hanging="10"/>
        <w:outlineLvl w:val="2"/>
        <w:rPr>
          <w:rFonts w:ascii="Arial" w:eastAsia="Arial" w:hAnsi="Arial" w:cs="Arial"/>
          <w:sz w:val="22"/>
          <w:szCs w:val="22"/>
          <w:u w:val="single" w:color="000000"/>
        </w:rPr>
      </w:pPr>
      <w:r w:rsidRPr="00BA238F">
        <w:rPr>
          <w:rFonts w:ascii="Arial" w:eastAsia="Arial" w:hAnsi="Arial" w:cs="Arial"/>
          <w:sz w:val="22"/>
          <w:szCs w:val="22"/>
          <w:u w:val="single" w:color="000000"/>
        </w:rPr>
        <w:t>Las filas 0116, 0117 y 0118 serán utilizadas solamente en la variante 02 USD</w:t>
      </w:r>
    </w:p>
    <w:p w:rsidR="0072114F" w:rsidRDefault="0072114F" w:rsidP="00FC5C8E">
      <w:pPr>
        <w:keepNext/>
        <w:keepLines/>
        <w:spacing w:after="4" w:line="249" w:lineRule="auto"/>
        <w:ind w:left="-5" w:right="3295" w:hanging="10"/>
        <w:outlineLvl w:val="2"/>
        <w:rPr>
          <w:rFonts w:ascii="Arial" w:eastAsia="Arial" w:hAnsi="Arial" w:cs="Arial"/>
          <w:color w:val="000000"/>
          <w:sz w:val="22"/>
          <w:szCs w:val="22"/>
          <w:u w:val="single" w:color="000000"/>
        </w:rPr>
      </w:pPr>
    </w:p>
    <w:p w:rsidR="00FC5C8E" w:rsidRPr="00FC5C8E" w:rsidRDefault="00FC5C8E" w:rsidP="00FC5C8E">
      <w:pPr>
        <w:keepNext/>
        <w:keepLines/>
        <w:spacing w:after="4" w:line="249" w:lineRule="auto"/>
        <w:ind w:left="-5" w:right="3295" w:hanging="10"/>
        <w:outlineLvl w:val="2"/>
        <w:rPr>
          <w:rFonts w:ascii="Arial" w:eastAsia="Arial" w:hAnsi="Arial" w:cs="Arial"/>
          <w:color w:val="000000"/>
          <w:sz w:val="22"/>
          <w:szCs w:val="22"/>
          <w:u w:val="single" w:color="000000"/>
        </w:rPr>
      </w:pPr>
      <w:r w:rsidRPr="00FC5C8E">
        <w:rPr>
          <w:rFonts w:ascii="Arial" w:eastAsia="Arial" w:hAnsi="Arial" w:cs="Arial"/>
          <w:color w:val="000000"/>
          <w:sz w:val="22"/>
          <w:szCs w:val="22"/>
          <w:u w:val="single" w:color="000000"/>
        </w:rPr>
        <w:t>Ventas gastronómicas (fila 0120)</w:t>
      </w:r>
      <w:r w:rsidRPr="00FC5C8E">
        <w:rPr>
          <w:rFonts w:ascii="Arial" w:eastAsia="Arial" w:hAnsi="Arial" w:cs="Arial"/>
          <w:color w:val="000000"/>
          <w:sz w:val="22"/>
          <w:szCs w:val="22"/>
          <w:u w:color="000000"/>
        </w:rPr>
        <w:t xml:space="preserve">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spacing w:after="4" w:line="249" w:lineRule="auto"/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Se informará el total de ventas gastronómicas efectuadas en las entidades que tengan esta actividad, sea fundamental o secundaria, tanto de mercancías de producción nacional como de importación.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keepNext/>
        <w:keepLines/>
        <w:spacing w:after="4" w:line="249" w:lineRule="auto"/>
        <w:ind w:left="-5" w:right="3295" w:hanging="10"/>
        <w:outlineLvl w:val="2"/>
        <w:rPr>
          <w:rFonts w:ascii="Arial" w:eastAsia="Arial" w:hAnsi="Arial" w:cs="Arial"/>
          <w:color w:val="000000"/>
          <w:sz w:val="22"/>
          <w:szCs w:val="22"/>
          <w:u w:val="single" w:color="000000"/>
        </w:rPr>
      </w:pPr>
      <w:r w:rsidRPr="00FC5C8E">
        <w:rPr>
          <w:rFonts w:ascii="Arial" w:eastAsia="Arial" w:hAnsi="Arial" w:cs="Arial"/>
          <w:color w:val="000000"/>
          <w:sz w:val="22"/>
          <w:szCs w:val="22"/>
          <w:u w:val="single" w:color="000000"/>
        </w:rPr>
        <w:t>Ventas de combustibles y lubricantes (fila 0125)</w:t>
      </w:r>
      <w:r w:rsidRPr="00FC5C8E">
        <w:rPr>
          <w:rFonts w:ascii="Arial" w:eastAsia="Arial" w:hAnsi="Arial" w:cs="Arial"/>
          <w:color w:val="000000"/>
          <w:sz w:val="22"/>
          <w:szCs w:val="22"/>
          <w:u w:color="000000"/>
        </w:rPr>
        <w:t xml:space="preserve">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spacing w:after="4" w:line="249" w:lineRule="auto"/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Se informará el total de ventas de combustibles y lubricantes en los servicentros o establecimientos que realicen esta actividad. </w:t>
      </w: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 xml:space="preserve">Excluye 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>las ventas institucionales</w:t>
      </w: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 xml:space="preserve"> (mayoristas).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spacing w:after="4" w:line="249" w:lineRule="auto"/>
        <w:ind w:left="-5" w:right="3295" w:hanging="10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  <w:u w:val="single" w:color="000000"/>
        </w:rPr>
        <w:t>Otras ventas (fila 0130)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spacing w:after="4" w:line="249" w:lineRule="auto"/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Se anota el valor de las ventas por otros conceptos no detallados anteriormente.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keepNext/>
        <w:keepLines/>
        <w:spacing w:line="259" w:lineRule="auto"/>
        <w:ind w:left="-5" w:hanging="10"/>
        <w:outlineLvl w:val="1"/>
        <w:rPr>
          <w:rFonts w:ascii="Arial" w:eastAsia="Arial" w:hAnsi="Arial" w:cs="Arial"/>
          <w:b/>
          <w:color w:val="000000"/>
          <w:sz w:val="22"/>
          <w:szCs w:val="22"/>
          <w:u w:val="single" w:color="000000"/>
        </w:rPr>
      </w:pPr>
      <w:r w:rsidRPr="00FC5C8E">
        <w:rPr>
          <w:rFonts w:ascii="Arial" w:eastAsia="Arial" w:hAnsi="Arial" w:cs="Arial"/>
          <w:b/>
          <w:color w:val="000000"/>
          <w:sz w:val="22"/>
          <w:szCs w:val="22"/>
          <w:u w:val="single" w:color="000000"/>
        </w:rPr>
        <w:t>Producción Nacional</w:t>
      </w:r>
      <w:r w:rsidRPr="00FC5C8E">
        <w:rPr>
          <w:rFonts w:ascii="Arial" w:eastAsia="Arial" w:hAnsi="Arial" w:cs="Arial"/>
          <w:color w:val="000000"/>
          <w:sz w:val="22"/>
          <w:szCs w:val="22"/>
          <w:u w:color="000000"/>
        </w:rPr>
        <w:t xml:space="preserve">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spacing w:after="4" w:line="249" w:lineRule="auto"/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Es la producción ejecutada por una unidad residente, mediante un proceso productivo en el que intervienen agentes residentes y en el que se consumen bienes y servicios, que pueden ser nacionales o importados, siempre que haya una transformación sustancial cuyo resultado sea la creación de un indicador nuevo o que tenga un grado de fabricación importante. </w:t>
      </w: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 xml:space="preserve">Los indicadores que son importados por proveedores nacionales, aunque sean vendidos por éstos, no se deben considerar como “nacionalizados”.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spacing w:after="4" w:line="249" w:lineRule="auto"/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No se considerará como transformación sustancial las operaciones que no contribuyan en nada o que contribuyan en muy pequeña medida a dar las características o propiedades esenciales a las mercancías, como pudieran ser: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numPr>
          <w:ilvl w:val="0"/>
          <w:numId w:val="21"/>
        </w:numPr>
        <w:spacing w:after="4" w:line="249" w:lineRule="auto"/>
        <w:ind w:hanging="284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las manipulaciones para la seguridad de la mercancía en la transportación o almacenamiento; </w:t>
      </w:r>
    </w:p>
    <w:p w:rsidR="00FC5C8E" w:rsidRPr="00FC5C8E" w:rsidRDefault="00FC5C8E" w:rsidP="00FC5C8E">
      <w:pPr>
        <w:numPr>
          <w:ilvl w:val="0"/>
          <w:numId w:val="21"/>
        </w:numPr>
        <w:spacing w:after="4" w:line="249" w:lineRule="auto"/>
        <w:ind w:hanging="284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las manipulaciones destinadas a mejorar la presentación o calidad de las mercancías o las de acondicionamiento para la transportación, tales como la división o agrupamiento de bultos, la combinación y la clasificación de las mercancías y el cambio de embalaje; </w:t>
      </w:r>
    </w:p>
    <w:p w:rsidR="00FC5C8E" w:rsidRPr="00FC5C8E" w:rsidRDefault="00FC5C8E" w:rsidP="00FC5C8E">
      <w:pPr>
        <w:numPr>
          <w:ilvl w:val="0"/>
          <w:numId w:val="21"/>
        </w:numPr>
        <w:spacing w:after="4" w:line="249" w:lineRule="auto"/>
        <w:ind w:hanging="284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operaciones simples de embalaje; </w:t>
      </w:r>
    </w:p>
    <w:p w:rsidR="00FC5C8E" w:rsidRPr="00FC5C8E" w:rsidRDefault="00FC5C8E" w:rsidP="00FC5C8E">
      <w:pPr>
        <w:numPr>
          <w:ilvl w:val="0"/>
          <w:numId w:val="21"/>
        </w:numPr>
        <w:spacing w:after="4" w:line="249" w:lineRule="auto"/>
        <w:ind w:hanging="284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mezcla de mercancías de diferentes orígenes, siempre y cuando las características del indicador resultante no difieran esencialmente de las características de las mercancías mezcladas. </w:t>
      </w:r>
    </w:p>
    <w:p w:rsidR="00330FCC" w:rsidRDefault="00330FCC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  <w:u w:val="single" w:color="000000"/>
        </w:rPr>
      </w:pP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  <w:u w:val="single" w:color="000000"/>
        </w:rPr>
        <w:t>Total de ventas de producción nacional (fila 0135)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spacing w:after="4" w:line="249" w:lineRule="auto"/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Se informará, del total de ventas (fila 0110), las mercancías de producción nacional.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keepNext/>
        <w:keepLines/>
        <w:spacing w:after="4" w:line="249" w:lineRule="auto"/>
        <w:ind w:left="-5" w:right="3295" w:hanging="10"/>
        <w:outlineLvl w:val="2"/>
        <w:rPr>
          <w:rFonts w:ascii="Arial" w:eastAsia="Arial" w:hAnsi="Arial" w:cs="Arial"/>
          <w:color w:val="000000"/>
          <w:sz w:val="22"/>
          <w:szCs w:val="22"/>
          <w:u w:val="single" w:color="000000"/>
        </w:rPr>
      </w:pPr>
      <w:r w:rsidRPr="00FC5C8E">
        <w:rPr>
          <w:rFonts w:ascii="Arial" w:eastAsia="Arial" w:hAnsi="Arial" w:cs="Arial"/>
          <w:color w:val="000000"/>
          <w:sz w:val="22"/>
          <w:szCs w:val="22"/>
          <w:u w:val="single" w:color="000000"/>
        </w:rPr>
        <w:t>De ello: ventas de mercancías minoristas (fila 0140)</w:t>
      </w:r>
      <w:r w:rsidRPr="00FC5C8E">
        <w:rPr>
          <w:rFonts w:ascii="Arial" w:eastAsia="Arial" w:hAnsi="Arial" w:cs="Arial"/>
          <w:color w:val="000000"/>
          <w:sz w:val="22"/>
          <w:szCs w:val="22"/>
          <w:u w:color="000000"/>
        </w:rPr>
        <w:t xml:space="preserve">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spacing w:after="4" w:line="249" w:lineRule="auto"/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Se informará, del total de ventas de mercancías minoristas (fila 0115), las que sean sólo de producción nacional. </w:t>
      </w: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 xml:space="preserve">Excluye 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>las ventas institucionales (</w:t>
      </w: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 xml:space="preserve">mayoristas).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keepNext/>
        <w:keepLines/>
        <w:spacing w:after="4" w:line="249" w:lineRule="auto"/>
        <w:ind w:left="-5" w:right="3295" w:hanging="10"/>
        <w:outlineLvl w:val="2"/>
        <w:rPr>
          <w:rFonts w:ascii="Arial" w:eastAsia="Arial" w:hAnsi="Arial" w:cs="Arial"/>
          <w:color w:val="000000"/>
          <w:sz w:val="22"/>
          <w:szCs w:val="22"/>
          <w:u w:val="single" w:color="000000"/>
        </w:rPr>
      </w:pPr>
      <w:r w:rsidRPr="00FC5C8E">
        <w:rPr>
          <w:rFonts w:ascii="Arial" w:eastAsia="Arial" w:hAnsi="Arial" w:cs="Arial"/>
          <w:color w:val="000000"/>
          <w:sz w:val="22"/>
          <w:szCs w:val="22"/>
          <w:u w:val="single" w:color="000000"/>
        </w:rPr>
        <w:t>De ello: ventas gastronómicas (fila 0145)</w:t>
      </w:r>
      <w:r w:rsidRPr="00FC5C8E">
        <w:rPr>
          <w:rFonts w:ascii="Arial" w:eastAsia="Arial" w:hAnsi="Arial" w:cs="Arial"/>
          <w:color w:val="000000"/>
          <w:sz w:val="22"/>
          <w:szCs w:val="22"/>
          <w:u w:color="000000"/>
        </w:rPr>
        <w:t xml:space="preserve">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spacing w:after="4" w:line="249" w:lineRule="auto"/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Se informará, del total de ventas gastronómicas (fila 0120), las que sean sólo de producción nacional, considerándose como tal sólo los indicadores </w:t>
      </w:r>
      <w:r w:rsidRPr="00FC5C8E">
        <w:rPr>
          <w:rFonts w:ascii="Arial" w:eastAsia="Arial" w:hAnsi="Arial" w:cs="Arial"/>
          <w:b/>
          <w:color w:val="000000"/>
          <w:sz w:val="22"/>
          <w:szCs w:val="22"/>
          <w:u w:val="single" w:color="000000"/>
        </w:rPr>
        <w:t>listos para la venta</w:t>
      </w: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 xml:space="preserve">, 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o sea, aquellos que </w:t>
      </w:r>
      <w:r w:rsidRPr="00FC5C8E">
        <w:rPr>
          <w:rFonts w:ascii="Arial" w:eastAsia="Arial" w:hAnsi="Arial" w:cs="Arial"/>
          <w:b/>
          <w:color w:val="000000"/>
          <w:sz w:val="22"/>
          <w:szCs w:val="22"/>
          <w:u w:val="single" w:color="000000"/>
        </w:rPr>
        <w:t>no llevan elaboración</w:t>
      </w: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 xml:space="preserve"> </w:t>
      </w:r>
      <w:r w:rsidRPr="00FC5C8E">
        <w:rPr>
          <w:rFonts w:ascii="Arial" w:eastAsia="Arial" w:hAnsi="Arial" w:cs="Arial"/>
          <w:b/>
          <w:color w:val="000000"/>
          <w:sz w:val="22"/>
          <w:szCs w:val="22"/>
          <w:u w:val="single" w:color="000000"/>
        </w:rPr>
        <w:t>alguna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para su posterior venta.</w:t>
      </w:r>
    </w:p>
    <w:p w:rsidR="00FC5C8E" w:rsidRPr="00FC5C8E" w:rsidRDefault="00FC5C8E" w:rsidP="00FC5C8E">
      <w:pPr>
        <w:spacing w:after="4" w:line="249" w:lineRule="auto"/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keepNext/>
        <w:keepLines/>
        <w:spacing w:line="259" w:lineRule="auto"/>
        <w:ind w:left="-5" w:hanging="10"/>
        <w:outlineLvl w:val="1"/>
        <w:rPr>
          <w:rFonts w:ascii="Arial" w:eastAsia="Arial" w:hAnsi="Arial" w:cs="Arial"/>
          <w:b/>
          <w:color w:val="000000"/>
          <w:sz w:val="22"/>
          <w:szCs w:val="22"/>
          <w:u w:val="single" w:color="000000"/>
        </w:rPr>
      </w:pPr>
      <w:r w:rsidRPr="00FC5C8E">
        <w:rPr>
          <w:rFonts w:ascii="Arial" w:eastAsia="Arial" w:hAnsi="Arial" w:cs="Arial"/>
          <w:b/>
          <w:color w:val="000000"/>
          <w:sz w:val="22"/>
          <w:szCs w:val="22"/>
          <w:u w:val="single" w:color="000000"/>
        </w:rPr>
        <w:t>PÁGINAS DE LA 2 A 7</w:t>
      </w:r>
      <w:r w:rsidRPr="00FC5C8E">
        <w:rPr>
          <w:rFonts w:ascii="Arial" w:eastAsia="Arial" w:hAnsi="Arial" w:cs="Arial"/>
          <w:color w:val="000000"/>
          <w:sz w:val="22"/>
          <w:szCs w:val="22"/>
          <w:u w:color="000000"/>
        </w:rPr>
        <w:t xml:space="preserve">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keepNext/>
        <w:keepLines/>
        <w:spacing w:after="4" w:line="249" w:lineRule="auto"/>
        <w:ind w:left="-5" w:right="3295" w:hanging="10"/>
        <w:outlineLvl w:val="2"/>
        <w:rPr>
          <w:rFonts w:ascii="Arial" w:eastAsia="Arial" w:hAnsi="Arial" w:cs="Arial"/>
          <w:color w:val="000000"/>
          <w:sz w:val="22"/>
          <w:szCs w:val="22"/>
          <w:u w:val="single" w:color="000000"/>
        </w:rPr>
      </w:pPr>
      <w:r w:rsidRPr="00FC5C8E">
        <w:rPr>
          <w:rFonts w:ascii="Arial" w:eastAsia="Arial" w:hAnsi="Arial" w:cs="Arial"/>
          <w:color w:val="000000"/>
          <w:sz w:val="22"/>
          <w:szCs w:val="22"/>
          <w:u w:val="single" w:color="000000"/>
        </w:rPr>
        <w:t>Filas 07050 a la 09640</w:t>
      </w:r>
      <w:r w:rsidRPr="00FC5C8E">
        <w:rPr>
          <w:rFonts w:ascii="Arial" w:eastAsia="Arial" w:hAnsi="Arial" w:cs="Arial"/>
          <w:color w:val="000000"/>
          <w:sz w:val="22"/>
          <w:szCs w:val="22"/>
          <w:u w:color="000000"/>
        </w:rPr>
        <w:t xml:space="preserve">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spacing w:after="240"/>
        <w:ind w:left="-6" w:hanging="11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Se anotan las ventas totales de mercancías minoristas (fila 0115), de gastronomía (fila 0120) y combustibles y lubricantes (fila 0125) de los indicadores nominalizados en la Columna A. </w:t>
      </w: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 xml:space="preserve">En el caso de las entidades mayoristas seleccionadas, anotan las compras totales de estos indicadores. </w:t>
      </w:r>
    </w:p>
    <w:p w:rsidR="00FC5C8E" w:rsidRPr="00FC5C8E" w:rsidRDefault="00FC5C8E" w:rsidP="00FC5C8E">
      <w:pPr>
        <w:keepNext/>
        <w:keepLines/>
        <w:spacing w:after="4" w:line="249" w:lineRule="auto"/>
        <w:ind w:left="-5" w:right="3295" w:hanging="10"/>
        <w:outlineLvl w:val="2"/>
        <w:rPr>
          <w:rFonts w:ascii="Arial" w:eastAsia="Arial" w:hAnsi="Arial" w:cs="Arial"/>
          <w:color w:val="000000"/>
          <w:sz w:val="22"/>
          <w:szCs w:val="22"/>
          <w:u w:val="single" w:color="000000"/>
        </w:rPr>
      </w:pPr>
      <w:r w:rsidRPr="00FC5C8E">
        <w:rPr>
          <w:rFonts w:ascii="Arial" w:eastAsia="Arial" w:hAnsi="Arial" w:cs="Arial"/>
          <w:color w:val="000000"/>
          <w:sz w:val="22"/>
          <w:szCs w:val="22"/>
          <w:u w:val="single" w:color="000000"/>
        </w:rPr>
        <w:t>Filas 09650 a la 11730</w:t>
      </w:r>
      <w:r w:rsidRPr="00FC5C8E">
        <w:rPr>
          <w:rFonts w:ascii="Arial" w:eastAsia="Arial" w:hAnsi="Arial" w:cs="Arial"/>
          <w:color w:val="000000"/>
          <w:sz w:val="22"/>
          <w:szCs w:val="22"/>
          <w:u w:color="000000"/>
        </w:rPr>
        <w:t xml:space="preserve">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E81DD9" w:rsidRDefault="00FC5C8E" w:rsidP="00FC5C8E">
      <w:pPr>
        <w:spacing w:after="4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E81DD9">
        <w:rPr>
          <w:rFonts w:ascii="Arial" w:eastAsia="Arial" w:hAnsi="Arial" w:cs="Arial"/>
          <w:sz w:val="22"/>
          <w:szCs w:val="22"/>
        </w:rPr>
        <w:t xml:space="preserve">Se anotan las ventas de </w:t>
      </w:r>
      <w:r w:rsidR="001C7D7E" w:rsidRPr="00E81DD9">
        <w:rPr>
          <w:rFonts w:ascii="Arial" w:eastAsia="Arial" w:hAnsi="Arial" w:cs="Arial"/>
          <w:sz w:val="22"/>
          <w:szCs w:val="22"/>
        </w:rPr>
        <w:t xml:space="preserve">productos </w:t>
      </w:r>
      <w:r w:rsidRPr="00E81DD9">
        <w:rPr>
          <w:rFonts w:ascii="Arial" w:eastAsia="Arial" w:hAnsi="Arial" w:cs="Arial"/>
          <w:sz w:val="22"/>
          <w:szCs w:val="22"/>
        </w:rPr>
        <w:t xml:space="preserve">nacionales – mercancías (fila 0140) y gastronomía (fila 0145) – de los indicadores nominalizados en la Columna A. </w:t>
      </w:r>
      <w:r w:rsidRPr="00E81DD9">
        <w:rPr>
          <w:rFonts w:ascii="Arial" w:eastAsia="Arial" w:hAnsi="Arial" w:cs="Arial"/>
          <w:b/>
          <w:sz w:val="22"/>
          <w:szCs w:val="22"/>
        </w:rPr>
        <w:t xml:space="preserve">En el caso de las entidades mayoristas seleccionadas, anotan las compras de los </w:t>
      </w:r>
      <w:r w:rsidR="001C7D7E" w:rsidRPr="00E81DD9">
        <w:rPr>
          <w:rFonts w:ascii="Arial" w:eastAsia="Arial" w:hAnsi="Arial" w:cs="Arial"/>
          <w:b/>
          <w:sz w:val="22"/>
          <w:szCs w:val="22"/>
        </w:rPr>
        <w:t>productos</w:t>
      </w:r>
      <w:r w:rsidR="001C7D7E" w:rsidRPr="00E81DD9">
        <w:rPr>
          <w:rFonts w:ascii="Arial" w:eastAsia="Arial" w:hAnsi="Arial" w:cs="Arial"/>
          <w:sz w:val="22"/>
          <w:szCs w:val="22"/>
        </w:rPr>
        <w:t xml:space="preserve"> </w:t>
      </w:r>
      <w:r w:rsidRPr="00E81DD9">
        <w:rPr>
          <w:rFonts w:ascii="Arial" w:eastAsia="Arial" w:hAnsi="Arial" w:cs="Arial"/>
          <w:b/>
          <w:sz w:val="22"/>
          <w:szCs w:val="22"/>
        </w:rPr>
        <w:t xml:space="preserve">nacionales. </w:t>
      </w:r>
    </w:p>
    <w:p w:rsidR="00FC5C8E" w:rsidRPr="00E81DD9" w:rsidRDefault="00FC5C8E" w:rsidP="00FC5C8E">
      <w:pPr>
        <w:spacing w:line="259" w:lineRule="auto"/>
        <w:rPr>
          <w:rFonts w:ascii="Arial" w:eastAsia="Arial" w:hAnsi="Arial" w:cs="Arial"/>
          <w:sz w:val="22"/>
          <w:szCs w:val="22"/>
        </w:rPr>
      </w:pPr>
      <w:r w:rsidRPr="00E81DD9">
        <w:rPr>
          <w:rFonts w:ascii="Arial" w:eastAsia="Arial" w:hAnsi="Arial" w:cs="Arial"/>
          <w:b/>
          <w:sz w:val="22"/>
          <w:szCs w:val="22"/>
        </w:rPr>
        <w:t xml:space="preserve"> </w:t>
      </w:r>
    </w:p>
    <w:p w:rsidR="00330FCC" w:rsidRDefault="00FC5C8E" w:rsidP="00FC5C8E">
      <w:pPr>
        <w:spacing w:after="4" w:line="249" w:lineRule="auto"/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  <w:u w:val="single" w:color="000000"/>
        </w:rPr>
        <w:t>Leche en crema (filas 07155 y 09755)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330FCC" w:rsidRDefault="00330FCC" w:rsidP="00FC5C8E">
      <w:pPr>
        <w:spacing w:after="4" w:line="249" w:lineRule="auto"/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FC5C8E" w:rsidRPr="00FC5C8E" w:rsidRDefault="00FC5C8E" w:rsidP="00FC5C8E">
      <w:pPr>
        <w:spacing w:after="4" w:line="249" w:lineRule="auto"/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Se refiere a la leche evaporada y condensada. 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keepNext/>
        <w:keepLines/>
        <w:spacing w:after="4" w:line="249" w:lineRule="auto"/>
        <w:ind w:left="-5" w:right="3295" w:hanging="10"/>
        <w:outlineLvl w:val="2"/>
        <w:rPr>
          <w:rFonts w:ascii="Arial" w:eastAsia="Arial" w:hAnsi="Arial" w:cs="Arial"/>
          <w:color w:val="000000"/>
          <w:sz w:val="22"/>
          <w:szCs w:val="22"/>
          <w:u w:val="single" w:color="000000"/>
        </w:rPr>
      </w:pPr>
      <w:r w:rsidRPr="00FC5C8E">
        <w:rPr>
          <w:rFonts w:ascii="Arial" w:eastAsia="Arial" w:hAnsi="Arial" w:cs="Arial"/>
          <w:color w:val="000000"/>
          <w:sz w:val="22"/>
          <w:szCs w:val="22"/>
          <w:u w:val="single" w:color="000000"/>
        </w:rPr>
        <w:t>Otros productos lácteos (filas 07351 y 09951)</w:t>
      </w:r>
      <w:r w:rsidRPr="00FC5C8E">
        <w:rPr>
          <w:rFonts w:ascii="Arial" w:eastAsia="Arial" w:hAnsi="Arial" w:cs="Arial"/>
          <w:color w:val="000000"/>
          <w:sz w:val="22"/>
          <w:szCs w:val="22"/>
          <w:u w:color="000000"/>
        </w:rPr>
        <w:t xml:space="preserve">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spacing w:after="4" w:line="249" w:lineRule="auto"/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>Incluye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todos los específicos del grupo 221 del CPCU entre los que se encuentran: crema fresca, crema sólida, crema concentrada (light, liquida, batida o para batir, doble) en líquido o pasta, sin endulzar, el suero de leche líquida en polvo, en pasta o sólido, la leche y nata, no concentrado, con azúcar u otra sustancia endulzante, leche y la nata (crema) cuajadas, fermentadas o acidificadas, excepto el yogur y el suero de mantequilla (manteca).</w:t>
      </w: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 xml:space="preserve"> No incluye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, los productos lácteos que se solicitan en el formulario como son: la leche líquida (fluida y pasteurizada), en polvo (entera, descremada, dietética), la leches en crema (condensada y evaporada), yogur (natural y saborizado), los helados, las mantequillas, y los quesos. </w:t>
      </w:r>
    </w:p>
    <w:p w:rsid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BA238F" w:rsidRDefault="00BA238F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</w:p>
    <w:p w:rsidR="00BA238F" w:rsidRPr="00FC5C8E" w:rsidRDefault="00BA238F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</w:p>
    <w:p w:rsidR="00FC5C8E" w:rsidRPr="00FC5C8E" w:rsidRDefault="00FC5C8E" w:rsidP="00FC5C8E">
      <w:pPr>
        <w:keepNext/>
        <w:keepLines/>
        <w:spacing w:after="4" w:line="249" w:lineRule="auto"/>
        <w:ind w:left="-5" w:right="3295" w:hanging="10"/>
        <w:outlineLvl w:val="2"/>
        <w:rPr>
          <w:rFonts w:ascii="Arial" w:eastAsia="Arial" w:hAnsi="Arial" w:cs="Arial"/>
          <w:color w:val="000000"/>
          <w:sz w:val="22"/>
          <w:szCs w:val="22"/>
          <w:u w:val="single" w:color="000000"/>
        </w:rPr>
      </w:pPr>
      <w:r w:rsidRPr="00FC5C8E">
        <w:rPr>
          <w:rFonts w:ascii="Arial" w:eastAsia="Arial" w:hAnsi="Arial" w:cs="Arial"/>
          <w:color w:val="000000"/>
          <w:sz w:val="22"/>
          <w:szCs w:val="22"/>
          <w:u w:val="single" w:color="000000"/>
        </w:rPr>
        <w:lastRenderedPageBreak/>
        <w:t>Conformados cárnicos (filas 08180 y 10180)</w:t>
      </w:r>
      <w:r w:rsidRPr="00FC5C8E">
        <w:rPr>
          <w:rFonts w:ascii="Arial" w:eastAsia="Arial" w:hAnsi="Arial" w:cs="Arial"/>
          <w:color w:val="000000"/>
          <w:sz w:val="22"/>
          <w:szCs w:val="22"/>
          <w:u w:color="000000"/>
        </w:rPr>
        <w:t xml:space="preserve">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spacing w:after="4" w:line="249" w:lineRule="auto"/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Productos cárnicos (incluyendo los mamíferos terrestres, mamíferos marinos, aves y ranas) elaborados mediante máquinas conformadoras manuales o automáticas, a través de moldes, cuyo resultado final es un producto de formas definidas; croquetas, hamburguesas, albóndigas, etc.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keepNext/>
        <w:keepLines/>
        <w:spacing w:after="4" w:line="249" w:lineRule="auto"/>
        <w:ind w:left="-5" w:right="3295" w:hanging="10"/>
        <w:outlineLvl w:val="2"/>
        <w:rPr>
          <w:rFonts w:ascii="Arial" w:eastAsia="Arial" w:hAnsi="Arial" w:cs="Arial"/>
          <w:color w:val="000000"/>
          <w:sz w:val="22"/>
          <w:szCs w:val="22"/>
          <w:u w:val="single" w:color="000000"/>
        </w:rPr>
      </w:pPr>
      <w:r w:rsidRPr="00FC5C8E">
        <w:rPr>
          <w:rFonts w:ascii="Arial" w:eastAsia="Arial" w:hAnsi="Arial" w:cs="Arial"/>
          <w:color w:val="000000"/>
          <w:sz w:val="22"/>
          <w:szCs w:val="22"/>
          <w:u w:val="single" w:color="000000"/>
        </w:rPr>
        <w:t>Otras conservas y preparados de carne (filas 08200 y 10200)</w:t>
      </w:r>
      <w:r w:rsidRPr="00FC5C8E">
        <w:rPr>
          <w:rFonts w:ascii="Arial" w:eastAsia="Arial" w:hAnsi="Arial" w:cs="Arial"/>
          <w:color w:val="000000"/>
          <w:sz w:val="22"/>
          <w:szCs w:val="22"/>
          <w:u w:color="000000"/>
        </w:rPr>
        <w:t xml:space="preserve">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spacing w:after="4" w:line="249" w:lineRule="auto"/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>Incluye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carnes, saladas, en salmuera, secas o ahumadas, productos de carne en envases de embutido, como, picadillos, pastas para untar, entre otros, así como embutidos, otras preparaciones de carne, conservas de carne, despojos o sangre n.c.p. como por ejemplo carne envasada herméticamente, masa cárnica, extractos de carne, pescado, crustáceos, moluscos u otros invertebrados, los platos preparados o comidas a base de carne excluye salchicha, conformados cárnicos, extractos y jugos de carne, pescado, crustáceos, moluscos u otros invertebrados. 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spacing w:after="4" w:line="249" w:lineRule="auto"/>
        <w:ind w:left="-5" w:right="3295" w:hanging="10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  <w:u w:val="single" w:color="000000"/>
        </w:rPr>
        <w:t>Otras carnes y productos de carne (filas 08210 y 10210)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spacing w:after="4" w:line="249" w:lineRule="auto"/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>Incluye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las carnes congeladas, vísceras y despojos comestibles de carne fresca, refrigerada o congelada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keepNext/>
        <w:keepLines/>
        <w:spacing w:after="4" w:line="249" w:lineRule="auto"/>
        <w:ind w:left="-5" w:right="3295" w:hanging="10"/>
        <w:outlineLvl w:val="2"/>
        <w:rPr>
          <w:rFonts w:ascii="Arial" w:eastAsia="Arial" w:hAnsi="Arial" w:cs="Arial"/>
          <w:color w:val="000000"/>
          <w:sz w:val="22"/>
          <w:szCs w:val="22"/>
          <w:u w:val="single" w:color="000000"/>
        </w:rPr>
      </w:pPr>
      <w:r w:rsidRPr="00FC5C8E">
        <w:rPr>
          <w:rFonts w:ascii="Arial" w:eastAsia="Arial" w:hAnsi="Arial" w:cs="Arial"/>
          <w:color w:val="000000"/>
          <w:sz w:val="22"/>
          <w:szCs w:val="22"/>
          <w:u w:val="single" w:color="000000"/>
        </w:rPr>
        <w:t>Repostería (filas 08570 y 10570)</w:t>
      </w:r>
      <w:r w:rsidRPr="00FC5C8E">
        <w:rPr>
          <w:rFonts w:ascii="Arial" w:eastAsia="Arial" w:hAnsi="Arial" w:cs="Arial"/>
          <w:color w:val="000000"/>
          <w:sz w:val="22"/>
          <w:szCs w:val="22"/>
          <w:u w:color="000000"/>
        </w:rPr>
        <w:t xml:space="preserve">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spacing w:after="4" w:line="249" w:lineRule="auto"/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Se refiere a la pastelería y tortas elaboradas en las panaderías y dulcerías. </w:t>
      </w: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 xml:space="preserve">Exceptúa 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el pan de corteza dura y suave.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keepNext/>
        <w:keepLines/>
        <w:spacing w:after="4" w:line="249" w:lineRule="auto"/>
        <w:ind w:left="-5" w:right="53" w:hanging="10"/>
        <w:outlineLvl w:val="2"/>
        <w:rPr>
          <w:rFonts w:ascii="Arial" w:eastAsia="Arial" w:hAnsi="Arial" w:cs="Arial"/>
          <w:color w:val="000000"/>
          <w:sz w:val="22"/>
          <w:szCs w:val="22"/>
          <w:u w:val="single" w:color="000000"/>
        </w:rPr>
      </w:pPr>
      <w:r w:rsidRPr="00FC5C8E">
        <w:rPr>
          <w:rFonts w:ascii="Arial" w:eastAsia="Arial" w:hAnsi="Arial" w:cs="Arial"/>
          <w:color w:val="000000"/>
          <w:sz w:val="22"/>
          <w:szCs w:val="22"/>
          <w:u w:val="single" w:color="000000"/>
        </w:rPr>
        <w:t>Caramelos, otras confituras y productos del cacao (filas 08600 y 10600)</w:t>
      </w:r>
      <w:r w:rsidRPr="00FC5C8E">
        <w:rPr>
          <w:rFonts w:ascii="Arial" w:eastAsia="Arial" w:hAnsi="Arial" w:cs="Arial"/>
          <w:color w:val="000000"/>
          <w:sz w:val="22"/>
          <w:szCs w:val="22"/>
          <w:u w:color="000000"/>
        </w:rPr>
        <w:t xml:space="preserve"> </w:t>
      </w:r>
    </w:p>
    <w:p w:rsidR="00FC5C8E" w:rsidRPr="00FC5C8E" w:rsidRDefault="00FC5C8E" w:rsidP="00FC5C8E">
      <w:pPr>
        <w:spacing w:after="11"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spacing w:after="4" w:line="249" w:lineRule="auto"/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Cambio de denominación: antes “Caramelos y confituras”. Se refiere a los artículos de confitería preparados con azúcar o chocolate blanco que no contengan cacao, frutas, nueces, cáscaras de frutas y otras partes de plantas conservadas en azúcar </w:t>
      </w: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 xml:space="preserve">y se </w:t>
      </w:r>
      <w:r w:rsidRPr="00FC5C8E">
        <w:rPr>
          <w:rFonts w:ascii="Arial" w:eastAsia="Arial" w:hAnsi="Arial" w:cs="Arial"/>
          <w:b/>
          <w:color w:val="000000"/>
          <w:sz w:val="22"/>
          <w:szCs w:val="22"/>
          <w:u w:val="single" w:color="000000"/>
        </w:rPr>
        <w:t>incluyen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>, peters, bombones, tabletas de chocolate y</w:t>
      </w:r>
      <w:r w:rsidRPr="00FC5C8E">
        <w:rPr>
          <w:rFonts w:ascii="Arial" w:hAnsi="Arial" w:cs="Arial"/>
          <w:color w:val="000000"/>
          <w:sz w:val="22"/>
          <w:szCs w:val="22"/>
        </w:rPr>
        <w:t xml:space="preserve"> 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>otros artículos que sean de chocolate. Por tanto, se</w:t>
      </w: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 xml:space="preserve"> </w:t>
      </w:r>
      <w:r w:rsidRPr="00FC5C8E">
        <w:rPr>
          <w:rFonts w:ascii="Arial" w:eastAsia="Arial" w:hAnsi="Arial" w:cs="Arial"/>
          <w:b/>
          <w:color w:val="000000"/>
          <w:sz w:val="22"/>
          <w:szCs w:val="22"/>
          <w:u w:val="single" w:color="000000"/>
        </w:rPr>
        <w:t>excluyen</w:t>
      </w: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 xml:space="preserve"> 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las galletas de dulce, sean o no de chocolate, el cacao en polvo u otras preparaciones de cacao en polvo o líquidas.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spacing w:after="4" w:line="249" w:lineRule="auto"/>
        <w:ind w:left="-5" w:right="53" w:hanging="10"/>
        <w:rPr>
          <w:rFonts w:ascii="Arial" w:eastAsia="Arial" w:hAnsi="Arial" w:cs="Arial"/>
          <w:color w:val="000000"/>
          <w:sz w:val="22"/>
          <w:szCs w:val="22"/>
          <w:u w:val="single" w:color="000000"/>
        </w:rPr>
      </w:pPr>
      <w:r w:rsidRPr="00FC5C8E">
        <w:rPr>
          <w:rFonts w:ascii="Arial" w:eastAsia="Arial" w:hAnsi="Arial" w:cs="Arial"/>
          <w:color w:val="000000"/>
          <w:sz w:val="22"/>
          <w:szCs w:val="22"/>
          <w:u w:val="single" w:color="000000"/>
        </w:rPr>
        <w:t>Otras confecciones textiles de uso doméstico (filas 08790 y 10790)</w:t>
      </w:r>
    </w:p>
    <w:p w:rsidR="00FC5C8E" w:rsidRPr="00FC5C8E" w:rsidRDefault="00FC5C8E" w:rsidP="00FC5C8E">
      <w:pPr>
        <w:spacing w:after="4" w:line="249" w:lineRule="auto"/>
        <w:ind w:left="-5" w:right="53" w:hanging="10"/>
        <w:rPr>
          <w:rFonts w:ascii="Arial" w:eastAsia="Arial" w:hAnsi="Arial" w:cs="Arial"/>
          <w:b/>
          <w:color w:val="000000"/>
          <w:sz w:val="22"/>
          <w:szCs w:val="22"/>
        </w:rPr>
      </w:pPr>
    </w:p>
    <w:p w:rsidR="00FC5C8E" w:rsidRPr="00FC5C8E" w:rsidRDefault="00FC5C8E" w:rsidP="00FC5C8E">
      <w:pPr>
        <w:spacing w:after="4" w:line="249" w:lineRule="auto"/>
        <w:ind w:left="-5" w:right="53" w:hanging="10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>Incluye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almohadas, cojines, cortinas, paños de cocina, manteles, etc.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keepNext/>
        <w:keepLines/>
        <w:spacing w:after="4" w:line="249" w:lineRule="auto"/>
        <w:ind w:left="-5" w:right="3295" w:hanging="10"/>
        <w:outlineLvl w:val="2"/>
        <w:rPr>
          <w:rFonts w:ascii="Arial" w:eastAsia="Arial" w:hAnsi="Arial" w:cs="Arial"/>
          <w:color w:val="000000"/>
          <w:sz w:val="22"/>
          <w:szCs w:val="22"/>
          <w:u w:val="single" w:color="000000"/>
        </w:rPr>
      </w:pPr>
      <w:r w:rsidRPr="00FC5C8E">
        <w:rPr>
          <w:rFonts w:ascii="Arial" w:eastAsia="Arial" w:hAnsi="Arial" w:cs="Arial"/>
          <w:color w:val="000000"/>
          <w:sz w:val="22"/>
          <w:szCs w:val="22"/>
          <w:u w:val="single" w:color="000000"/>
        </w:rPr>
        <w:t>Otros artículos electrodomésticos y sus partes (filas 09151 y 11151)</w:t>
      </w:r>
      <w:r w:rsidRPr="00FC5C8E">
        <w:rPr>
          <w:rFonts w:ascii="Arial" w:eastAsia="Arial" w:hAnsi="Arial" w:cs="Arial"/>
          <w:color w:val="000000"/>
          <w:sz w:val="22"/>
          <w:szCs w:val="22"/>
          <w:u w:color="000000"/>
        </w:rPr>
        <w:t xml:space="preserve">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spacing w:after="4" w:line="249" w:lineRule="auto"/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Aparatos de uso doméstico y sus partes y piezas. </w:t>
      </w: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 xml:space="preserve">Incluye 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todos los productos electrodomésticos que no están detallados en la canasta y que comprenden el </w:t>
      </w: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>grupo 448 del CPCU. Incluye: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máquinas de afeitas, secadoras, planchas y tenazas de pelo, rebanadoras, lasqueadoras, picadores de sazón, cepillos dentales, etc.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C976EF">
      <w:pPr>
        <w:spacing w:after="4" w:line="249" w:lineRule="auto"/>
        <w:ind w:left="-5" w:right="3295" w:hanging="10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  <w:u w:val="single" w:color="000000"/>
        </w:rPr>
        <w:t>Cemento Portland (filas 09410 y 11610)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 </w:t>
      </w:r>
    </w:p>
    <w:p w:rsidR="00FC5C8E" w:rsidRPr="00FC5C8E" w:rsidRDefault="00FC5C8E" w:rsidP="00FC5C8E">
      <w:pPr>
        <w:spacing w:after="4" w:line="249" w:lineRule="auto"/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>Incluye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330FCC">
        <w:rPr>
          <w:rFonts w:ascii="Arial" w:eastAsia="Arial" w:hAnsi="Arial" w:cs="Arial"/>
          <w:color w:val="000000"/>
          <w:sz w:val="22"/>
          <w:szCs w:val="22"/>
        </w:rPr>
        <w:t>t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odos los tipos de cemento Portland, el gris, blanco, cola y otros, </w:t>
      </w: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 xml:space="preserve">excepto 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en forma de </w:t>
      </w:r>
      <w:proofErr w:type="spellStart"/>
      <w:r w:rsidRPr="00FC5C8E">
        <w:rPr>
          <w:rFonts w:ascii="Arial" w:eastAsia="Arial" w:hAnsi="Arial" w:cs="Arial"/>
          <w:color w:val="000000"/>
          <w:sz w:val="22"/>
          <w:szCs w:val="22"/>
        </w:rPr>
        <w:t>clinkers</w:t>
      </w:r>
      <w:proofErr w:type="spellEnd"/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. </w:t>
      </w:r>
    </w:p>
    <w:p w:rsid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BA238F" w:rsidRDefault="00BA238F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</w:p>
    <w:p w:rsidR="00BA238F" w:rsidRPr="00FC5C8E" w:rsidRDefault="00BA238F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</w:p>
    <w:p w:rsidR="00FC5C8E" w:rsidRPr="00FC5C8E" w:rsidRDefault="00FC5C8E" w:rsidP="00FC5C8E">
      <w:pPr>
        <w:keepNext/>
        <w:keepLines/>
        <w:spacing w:after="4" w:line="249" w:lineRule="auto"/>
        <w:ind w:left="-5" w:right="3295" w:hanging="10"/>
        <w:outlineLvl w:val="2"/>
        <w:rPr>
          <w:rFonts w:ascii="Arial" w:eastAsia="Arial" w:hAnsi="Arial" w:cs="Arial"/>
          <w:color w:val="000000"/>
          <w:sz w:val="22"/>
          <w:szCs w:val="22"/>
          <w:u w:val="single" w:color="000000"/>
        </w:rPr>
      </w:pPr>
      <w:r w:rsidRPr="00FC5C8E">
        <w:rPr>
          <w:rFonts w:ascii="Arial" w:eastAsia="Arial" w:hAnsi="Arial" w:cs="Arial"/>
          <w:color w:val="000000"/>
          <w:sz w:val="22"/>
          <w:szCs w:val="22"/>
          <w:u w:val="single" w:color="000000"/>
        </w:rPr>
        <w:lastRenderedPageBreak/>
        <w:t>Baldosas y losas (filas 09420 y 11620)</w:t>
      </w:r>
      <w:r w:rsidRPr="00FC5C8E">
        <w:rPr>
          <w:rFonts w:ascii="Arial" w:eastAsia="Arial" w:hAnsi="Arial" w:cs="Arial"/>
          <w:color w:val="000000"/>
          <w:sz w:val="22"/>
          <w:szCs w:val="22"/>
          <w:u w:color="000000"/>
        </w:rPr>
        <w:t xml:space="preserve"> </w:t>
      </w:r>
    </w:p>
    <w:p w:rsidR="00BA238F" w:rsidRDefault="00BA238F" w:rsidP="00BA238F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</w:p>
    <w:p w:rsidR="00FC5C8E" w:rsidRPr="00FC5C8E" w:rsidRDefault="00FC5C8E" w:rsidP="00BA238F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Baldosas y losas para pavimentos, chimeneas o muros; cubos de mosaicos de materiales cerámicos y artículos análogos. </w:t>
      </w: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 xml:space="preserve">Incluye 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a los azulejos. 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keepNext/>
        <w:keepLines/>
        <w:spacing w:after="4" w:line="249" w:lineRule="auto"/>
        <w:ind w:left="-5" w:right="3295" w:hanging="10"/>
        <w:outlineLvl w:val="2"/>
        <w:rPr>
          <w:rFonts w:ascii="Arial" w:eastAsia="Arial" w:hAnsi="Arial" w:cs="Arial"/>
          <w:color w:val="000000"/>
          <w:sz w:val="22"/>
          <w:szCs w:val="22"/>
          <w:u w:val="single" w:color="000000"/>
        </w:rPr>
      </w:pPr>
      <w:r w:rsidRPr="00FC5C8E">
        <w:rPr>
          <w:rFonts w:ascii="Arial" w:eastAsia="Arial" w:hAnsi="Arial" w:cs="Arial"/>
          <w:color w:val="000000"/>
          <w:sz w:val="22"/>
          <w:szCs w:val="22"/>
          <w:u w:val="single" w:color="000000"/>
        </w:rPr>
        <w:t>Muebles sanitarios (filas 09430 y 11630)</w:t>
      </w:r>
      <w:r w:rsidRPr="00FC5C8E">
        <w:rPr>
          <w:rFonts w:ascii="Arial" w:eastAsia="Arial" w:hAnsi="Arial" w:cs="Arial"/>
          <w:color w:val="000000"/>
          <w:sz w:val="22"/>
          <w:szCs w:val="22"/>
          <w:u w:color="000000"/>
        </w:rPr>
        <w:t xml:space="preserve">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spacing w:after="4" w:line="249" w:lineRule="auto"/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>Incluye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: lavabos, lavaderos, baños y otros artículos sanitarios y sus partes y piezas de hierro, acero, cobre o aluminio. Los baños que </w:t>
      </w: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>incluye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n tazas, tanques y tapas; los lavabos con su pedestal, si lo tienen, y que incluyan los cerámicos, metálicos u otros que se produzcan, manteniendo la unidad de medida </w:t>
      </w: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>(U)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.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  <w:u w:val="single"/>
        </w:rPr>
      </w:pPr>
      <w:r w:rsidRPr="00FC5C8E">
        <w:rPr>
          <w:rFonts w:ascii="Arial" w:eastAsia="Arial" w:hAnsi="Arial" w:cs="Arial"/>
          <w:color w:val="000000"/>
          <w:sz w:val="22"/>
          <w:szCs w:val="22"/>
          <w:u w:val="single"/>
        </w:rPr>
        <w:t xml:space="preserve">Griferías y Herrajes (filas 09440 y 11640)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spacing w:after="4" w:line="249" w:lineRule="auto"/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>Incluye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otros artículos sanitarios y sus partes y piezas de hierro, acero, cobre o aluminio y plásticos, grifos, llaves, válvulas y accesorios análogos para tuberías, </w:t>
      </w: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>incluye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metálicos y plásticos con la unidad de medida </w:t>
      </w: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>Miles U.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keepNext/>
        <w:keepLines/>
        <w:spacing w:after="4" w:line="249" w:lineRule="auto"/>
        <w:ind w:left="-5" w:right="3295" w:hanging="10"/>
        <w:outlineLvl w:val="2"/>
        <w:rPr>
          <w:rFonts w:ascii="Arial" w:eastAsia="Arial" w:hAnsi="Arial" w:cs="Arial"/>
          <w:color w:val="000000"/>
          <w:sz w:val="22"/>
          <w:szCs w:val="22"/>
          <w:u w:val="single" w:color="000000"/>
        </w:rPr>
      </w:pPr>
      <w:r w:rsidRPr="00FC5C8E">
        <w:rPr>
          <w:rFonts w:ascii="Arial" w:eastAsia="Arial" w:hAnsi="Arial" w:cs="Arial"/>
          <w:color w:val="000000"/>
          <w:sz w:val="22"/>
          <w:szCs w:val="22"/>
          <w:u w:val="single" w:color="000000"/>
        </w:rPr>
        <w:t>Microcomputadoras (filas 09500 y 11700)</w:t>
      </w:r>
      <w:r w:rsidRPr="00FC5C8E">
        <w:rPr>
          <w:rFonts w:ascii="Arial" w:eastAsia="Arial" w:hAnsi="Arial" w:cs="Arial"/>
          <w:color w:val="000000"/>
          <w:sz w:val="22"/>
          <w:szCs w:val="22"/>
          <w:u w:color="000000"/>
        </w:rPr>
        <w:t xml:space="preserve">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spacing w:after="4" w:line="249" w:lineRule="auto"/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>Incluye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la unidad central sola, así como la unidad central que se adquiere con los periféricos (monitor, teclado y mouse).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keepNext/>
        <w:keepLines/>
        <w:spacing w:after="4" w:line="249" w:lineRule="auto"/>
        <w:ind w:left="-5" w:right="3295" w:hanging="10"/>
        <w:outlineLvl w:val="2"/>
        <w:rPr>
          <w:rFonts w:ascii="Arial" w:eastAsia="Arial" w:hAnsi="Arial" w:cs="Arial"/>
          <w:color w:val="000000"/>
          <w:sz w:val="22"/>
          <w:szCs w:val="22"/>
          <w:u w:val="single" w:color="000000"/>
        </w:rPr>
      </w:pPr>
      <w:r w:rsidRPr="00FC5C8E">
        <w:rPr>
          <w:rFonts w:ascii="Arial" w:eastAsia="Arial" w:hAnsi="Arial" w:cs="Arial"/>
          <w:color w:val="000000"/>
          <w:sz w:val="22"/>
          <w:szCs w:val="22"/>
          <w:u w:val="single" w:color="000000"/>
        </w:rPr>
        <w:t>Accesorios de computadoras (filas 09510 y 11710)</w:t>
      </w:r>
      <w:r w:rsidRPr="00FC5C8E">
        <w:rPr>
          <w:rFonts w:ascii="Arial" w:eastAsia="Arial" w:hAnsi="Arial" w:cs="Arial"/>
          <w:color w:val="000000"/>
          <w:sz w:val="22"/>
          <w:szCs w:val="22"/>
          <w:u w:color="000000"/>
        </w:rPr>
        <w:t xml:space="preserve">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spacing w:after="4" w:line="249" w:lineRule="auto"/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Son las partes y piezas de la unidad central que se sustituyen para ampliar o mejorar el funcionamiento de la microcomputadora. </w:t>
      </w: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 xml:space="preserve">Incluye 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todos los accesorios de computadoras, de redes, de impresoras, como flash, disco duro, tarjetas MODEM, de memorias, vídeo, etc.; </w:t>
      </w:r>
      <w:proofErr w:type="spellStart"/>
      <w:r w:rsidRPr="00FC5C8E">
        <w:rPr>
          <w:rFonts w:ascii="Arial" w:eastAsia="Arial" w:hAnsi="Arial" w:cs="Arial"/>
          <w:color w:val="000000"/>
          <w:sz w:val="22"/>
          <w:szCs w:val="22"/>
        </w:rPr>
        <w:t>switches</w:t>
      </w:r>
      <w:proofErr w:type="spellEnd"/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y otros.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keepNext/>
        <w:keepLines/>
        <w:spacing w:after="4" w:line="249" w:lineRule="auto"/>
        <w:ind w:left="-5" w:right="3295" w:hanging="10"/>
        <w:outlineLvl w:val="2"/>
        <w:rPr>
          <w:rFonts w:ascii="Arial" w:eastAsia="Arial" w:hAnsi="Arial" w:cs="Arial"/>
          <w:color w:val="000000"/>
          <w:sz w:val="22"/>
          <w:szCs w:val="22"/>
          <w:u w:val="single" w:color="000000"/>
        </w:rPr>
      </w:pPr>
      <w:r w:rsidRPr="00FC5C8E">
        <w:rPr>
          <w:rFonts w:ascii="Arial" w:eastAsia="Arial" w:hAnsi="Arial" w:cs="Arial"/>
          <w:color w:val="000000"/>
          <w:sz w:val="22"/>
          <w:szCs w:val="22"/>
          <w:u w:val="single" w:color="000000"/>
        </w:rPr>
        <w:t>Periféricos (filas 09530 y 11730)</w:t>
      </w:r>
      <w:r w:rsidRPr="00FC5C8E">
        <w:rPr>
          <w:rFonts w:ascii="Arial" w:eastAsia="Arial" w:hAnsi="Arial" w:cs="Arial"/>
          <w:color w:val="000000"/>
          <w:sz w:val="22"/>
          <w:szCs w:val="22"/>
          <w:u w:color="000000"/>
        </w:rPr>
        <w:t xml:space="preserve">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spacing w:after="4" w:line="249" w:lineRule="auto"/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>Se refiere a los componentes que se pueden conectar a la unidad central, como monitor, teclado, bocinas, mouse, impresora, scanner, UPS.</w:t>
      </w:r>
    </w:p>
    <w:p w:rsidR="00FC5C8E" w:rsidRPr="00FC5C8E" w:rsidRDefault="00FC5C8E" w:rsidP="00FC5C8E">
      <w:pPr>
        <w:spacing w:after="4" w:line="249" w:lineRule="auto"/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3255B2" w:rsidRPr="00E81DD9" w:rsidRDefault="003255B2" w:rsidP="00FC5C8E">
      <w:pPr>
        <w:keepNext/>
        <w:keepLines/>
        <w:spacing w:after="4" w:line="249" w:lineRule="auto"/>
        <w:ind w:left="-5" w:right="3295" w:hanging="10"/>
        <w:outlineLvl w:val="2"/>
        <w:rPr>
          <w:rFonts w:ascii="Arial" w:eastAsia="Arial" w:hAnsi="Arial" w:cs="Arial"/>
          <w:sz w:val="22"/>
          <w:szCs w:val="22"/>
          <w:u w:val="single"/>
        </w:rPr>
      </w:pPr>
      <w:r w:rsidRPr="00E81DD9">
        <w:rPr>
          <w:rFonts w:ascii="Arial" w:eastAsia="Arial" w:hAnsi="Arial" w:cs="Arial"/>
          <w:sz w:val="22"/>
          <w:szCs w:val="22"/>
          <w:u w:val="single"/>
        </w:rPr>
        <w:t>Agregados mayores de autos (fila 09651)</w:t>
      </w:r>
    </w:p>
    <w:p w:rsidR="003255B2" w:rsidRPr="00E81DD9" w:rsidRDefault="003255B2" w:rsidP="00FC5C8E">
      <w:pPr>
        <w:keepNext/>
        <w:keepLines/>
        <w:spacing w:after="4" w:line="249" w:lineRule="auto"/>
        <w:ind w:left="-5" w:right="3295" w:hanging="10"/>
        <w:outlineLvl w:val="2"/>
        <w:rPr>
          <w:rFonts w:ascii="Arial" w:eastAsia="Arial" w:hAnsi="Arial" w:cs="Arial"/>
          <w:sz w:val="22"/>
          <w:szCs w:val="22"/>
          <w:u w:val="single" w:color="000000"/>
        </w:rPr>
      </w:pPr>
    </w:p>
    <w:p w:rsidR="003255B2" w:rsidRPr="00E81DD9" w:rsidRDefault="003255B2" w:rsidP="003255B2">
      <w:pPr>
        <w:keepNext/>
        <w:keepLines/>
        <w:spacing w:after="4" w:line="249" w:lineRule="auto"/>
        <w:ind w:left="-5" w:right="51" w:hanging="10"/>
        <w:jc w:val="both"/>
        <w:outlineLvl w:val="2"/>
        <w:rPr>
          <w:rFonts w:ascii="Arial" w:eastAsia="Arial" w:hAnsi="Arial" w:cs="Arial"/>
          <w:sz w:val="22"/>
          <w:szCs w:val="22"/>
        </w:rPr>
      </w:pPr>
      <w:r w:rsidRPr="00E81DD9">
        <w:rPr>
          <w:rFonts w:ascii="Arial" w:eastAsia="Arial" w:hAnsi="Arial" w:cs="Arial"/>
          <w:sz w:val="22"/>
          <w:szCs w:val="22"/>
        </w:rPr>
        <w:t>Se refiere a los Motores de combustión interna de pistones de movimiento alternativo, de encendido por chispa, para automóviles.</w:t>
      </w:r>
    </w:p>
    <w:p w:rsidR="003255B2" w:rsidRPr="00E81DD9" w:rsidRDefault="003255B2" w:rsidP="003255B2">
      <w:pPr>
        <w:keepNext/>
        <w:keepLines/>
        <w:spacing w:after="4" w:line="249" w:lineRule="auto"/>
        <w:ind w:left="-5" w:right="51" w:hanging="10"/>
        <w:jc w:val="both"/>
        <w:outlineLvl w:val="2"/>
        <w:rPr>
          <w:rFonts w:ascii="Arial" w:eastAsia="Arial" w:hAnsi="Arial" w:cs="Arial"/>
          <w:sz w:val="22"/>
          <w:szCs w:val="22"/>
        </w:rPr>
      </w:pPr>
    </w:p>
    <w:p w:rsidR="003255B2" w:rsidRPr="00E81DD9" w:rsidRDefault="003255B2" w:rsidP="003255B2">
      <w:pPr>
        <w:keepNext/>
        <w:keepLines/>
        <w:spacing w:after="4" w:line="249" w:lineRule="auto"/>
        <w:ind w:left="-5" w:right="51" w:hanging="10"/>
        <w:jc w:val="both"/>
        <w:outlineLvl w:val="2"/>
        <w:rPr>
          <w:rFonts w:ascii="Arial" w:eastAsia="Arial" w:hAnsi="Arial" w:cs="Arial"/>
          <w:sz w:val="22"/>
          <w:szCs w:val="22"/>
        </w:rPr>
      </w:pPr>
      <w:r w:rsidRPr="00E81DD9">
        <w:rPr>
          <w:rFonts w:ascii="Arial" w:eastAsia="Arial" w:hAnsi="Arial" w:cs="Arial"/>
          <w:sz w:val="22"/>
          <w:szCs w:val="22"/>
          <w:u w:val="single"/>
        </w:rPr>
        <w:t>Kit de motores para motos de combustión (fila 09652)</w:t>
      </w:r>
    </w:p>
    <w:p w:rsidR="003255B2" w:rsidRPr="00E81DD9" w:rsidRDefault="003255B2" w:rsidP="003255B2">
      <w:pPr>
        <w:keepNext/>
        <w:keepLines/>
        <w:spacing w:after="4" w:line="249" w:lineRule="auto"/>
        <w:ind w:left="-5" w:right="51" w:hanging="10"/>
        <w:jc w:val="both"/>
        <w:outlineLvl w:val="2"/>
        <w:rPr>
          <w:rFonts w:ascii="Arial" w:eastAsia="Arial" w:hAnsi="Arial" w:cs="Arial"/>
          <w:sz w:val="22"/>
          <w:szCs w:val="22"/>
        </w:rPr>
      </w:pPr>
    </w:p>
    <w:p w:rsidR="003255B2" w:rsidRPr="00E81DD9" w:rsidRDefault="003255B2" w:rsidP="003255B2">
      <w:pPr>
        <w:keepNext/>
        <w:keepLines/>
        <w:spacing w:after="4" w:line="249" w:lineRule="auto"/>
        <w:ind w:left="-5" w:right="51" w:hanging="10"/>
        <w:jc w:val="both"/>
        <w:outlineLvl w:val="2"/>
        <w:rPr>
          <w:rFonts w:ascii="Arial" w:eastAsia="Arial" w:hAnsi="Arial" w:cs="Arial"/>
          <w:sz w:val="22"/>
          <w:szCs w:val="22"/>
        </w:rPr>
      </w:pPr>
      <w:r w:rsidRPr="00E81DD9">
        <w:rPr>
          <w:rFonts w:ascii="Arial" w:eastAsia="Arial" w:hAnsi="Arial" w:cs="Arial"/>
          <w:sz w:val="22"/>
          <w:szCs w:val="22"/>
        </w:rPr>
        <w:t>Son pares y piezas para motores entre las que se encuentran los pistones y pasadores, los aros y las camisetas para los pistones.</w:t>
      </w:r>
    </w:p>
    <w:p w:rsidR="003255B2" w:rsidRPr="003255B2" w:rsidRDefault="003255B2" w:rsidP="003255B2">
      <w:pPr>
        <w:keepNext/>
        <w:keepLines/>
        <w:spacing w:after="4" w:line="249" w:lineRule="auto"/>
        <w:ind w:left="-5" w:right="51" w:hanging="10"/>
        <w:jc w:val="both"/>
        <w:outlineLvl w:val="2"/>
        <w:rPr>
          <w:rFonts w:ascii="Arial" w:eastAsia="Arial" w:hAnsi="Arial" w:cs="Arial"/>
          <w:color w:val="0070C0"/>
          <w:sz w:val="22"/>
          <w:szCs w:val="22"/>
        </w:rPr>
      </w:pPr>
    </w:p>
    <w:p w:rsidR="00FC5C8E" w:rsidRPr="00FC5C8E" w:rsidRDefault="00FC5C8E" w:rsidP="00FC5C8E">
      <w:pPr>
        <w:keepNext/>
        <w:keepLines/>
        <w:spacing w:after="4" w:line="249" w:lineRule="auto"/>
        <w:ind w:left="-5" w:right="3295" w:hanging="10"/>
        <w:outlineLvl w:val="2"/>
        <w:rPr>
          <w:rFonts w:ascii="Arial" w:eastAsia="Arial" w:hAnsi="Arial" w:cs="Arial"/>
          <w:color w:val="000000"/>
          <w:sz w:val="22"/>
          <w:szCs w:val="22"/>
          <w:u w:val="single" w:color="000000"/>
        </w:rPr>
      </w:pPr>
      <w:r w:rsidRPr="00FC5C8E">
        <w:rPr>
          <w:rFonts w:ascii="Arial" w:eastAsia="Arial" w:hAnsi="Arial" w:cs="Arial"/>
          <w:color w:val="000000"/>
          <w:sz w:val="22"/>
          <w:szCs w:val="22"/>
          <w:u w:val="single" w:color="000000"/>
        </w:rPr>
        <w:t>Indicador (Columna A)</w:t>
      </w:r>
      <w:r w:rsidRPr="00FC5C8E">
        <w:rPr>
          <w:rFonts w:ascii="Arial" w:eastAsia="Arial" w:hAnsi="Arial" w:cs="Arial"/>
          <w:color w:val="000000"/>
          <w:sz w:val="22"/>
          <w:szCs w:val="22"/>
          <w:u w:color="000000"/>
        </w:rPr>
        <w:t xml:space="preserve">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spacing w:after="4" w:line="249" w:lineRule="auto"/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Aparecen impresos los indicadores sobre los cuales se desea obtener información. </w:t>
      </w:r>
    </w:p>
    <w:p w:rsidR="00FC5C8E" w:rsidRDefault="00FC5C8E" w:rsidP="00FC5C8E">
      <w:pPr>
        <w:spacing w:after="10"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BA238F" w:rsidRDefault="00BA238F" w:rsidP="00FC5C8E">
      <w:pPr>
        <w:spacing w:after="10" w:line="259" w:lineRule="auto"/>
        <w:rPr>
          <w:rFonts w:ascii="Arial" w:eastAsia="Arial" w:hAnsi="Arial" w:cs="Arial"/>
          <w:color w:val="000000"/>
          <w:sz w:val="22"/>
          <w:szCs w:val="22"/>
        </w:rPr>
      </w:pPr>
    </w:p>
    <w:p w:rsidR="00BA238F" w:rsidRPr="00FC5C8E" w:rsidRDefault="00BA238F" w:rsidP="00FC5C8E">
      <w:pPr>
        <w:spacing w:after="10" w:line="259" w:lineRule="auto"/>
        <w:rPr>
          <w:rFonts w:ascii="Arial" w:eastAsia="Arial" w:hAnsi="Arial" w:cs="Arial"/>
          <w:color w:val="000000"/>
          <w:sz w:val="22"/>
          <w:szCs w:val="22"/>
        </w:rPr>
      </w:pP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  <w:u w:val="single" w:color="000000"/>
        </w:rPr>
        <w:lastRenderedPageBreak/>
        <w:t>Unidad de Medida (Columna B)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spacing w:after="4" w:line="249" w:lineRule="auto"/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Aparecen impresas las unidades de medida de cada indicador relacionado en la Columna A. </w:t>
      </w:r>
    </w:p>
    <w:p w:rsid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keepNext/>
        <w:keepLines/>
        <w:spacing w:after="4" w:line="249" w:lineRule="auto"/>
        <w:ind w:left="-5" w:right="3295" w:hanging="10"/>
        <w:outlineLvl w:val="2"/>
        <w:rPr>
          <w:rFonts w:ascii="Arial" w:eastAsia="Arial" w:hAnsi="Arial" w:cs="Arial"/>
          <w:color w:val="000000"/>
          <w:sz w:val="22"/>
          <w:szCs w:val="22"/>
          <w:u w:val="single" w:color="000000"/>
        </w:rPr>
      </w:pPr>
      <w:r w:rsidRPr="00FC5C8E">
        <w:rPr>
          <w:rFonts w:ascii="Arial" w:eastAsia="Arial" w:hAnsi="Arial" w:cs="Arial"/>
          <w:color w:val="000000"/>
          <w:sz w:val="22"/>
          <w:szCs w:val="22"/>
          <w:u w:val="single" w:color="000000"/>
        </w:rPr>
        <w:t>Fila No. (Columna C)</w:t>
      </w:r>
      <w:r w:rsidRPr="00FC5C8E">
        <w:rPr>
          <w:rFonts w:ascii="Arial" w:eastAsia="Arial" w:hAnsi="Arial" w:cs="Arial"/>
          <w:color w:val="000000"/>
          <w:sz w:val="22"/>
          <w:szCs w:val="22"/>
          <w:u w:color="000000"/>
        </w:rPr>
        <w:t xml:space="preserve">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C976EF" w:rsidRPr="0059460C" w:rsidRDefault="00FC5C8E" w:rsidP="0059460C">
      <w:pPr>
        <w:spacing w:after="4" w:line="249" w:lineRule="auto"/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Aparecen impresos los códigos que identifican cada indicador del formulario. </w:t>
      </w:r>
    </w:p>
    <w:p w:rsidR="00BA238F" w:rsidRDefault="00BA238F" w:rsidP="00FC5C8E">
      <w:pPr>
        <w:keepNext/>
        <w:keepLines/>
        <w:spacing w:after="4" w:line="249" w:lineRule="auto"/>
        <w:ind w:left="-5" w:right="3295" w:hanging="10"/>
        <w:outlineLvl w:val="2"/>
        <w:rPr>
          <w:rFonts w:ascii="Arial" w:eastAsia="Arial" w:hAnsi="Arial" w:cs="Arial"/>
          <w:color w:val="000000"/>
          <w:sz w:val="22"/>
          <w:szCs w:val="22"/>
          <w:u w:val="single" w:color="000000"/>
        </w:rPr>
      </w:pPr>
    </w:p>
    <w:p w:rsidR="00FC5C8E" w:rsidRPr="00FC5C8E" w:rsidRDefault="00FC5C8E" w:rsidP="00FC5C8E">
      <w:pPr>
        <w:keepNext/>
        <w:keepLines/>
        <w:spacing w:after="4" w:line="249" w:lineRule="auto"/>
        <w:ind w:left="-5" w:right="3295" w:hanging="10"/>
        <w:outlineLvl w:val="2"/>
        <w:rPr>
          <w:rFonts w:ascii="Arial" w:eastAsia="Arial" w:hAnsi="Arial" w:cs="Arial"/>
          <w:color w:val="000000"/>
          <w:sz w:val="22"/>
          <w:szCs w:val="22"/>
          <w:u w:val="single" w:color="000000"/>
        </w:rPr>
      </w:pPr>
      <w:r w:rsidRPr="00FC5C8E">
        <w:rPr>
          <w:rFonts w:ascii="Arial" w:eastAsia="Arial" w:hAnsi="Arial" w:cs="Arial"/>
          <w:color w:val="000000"/>
          <w:sz w:val="22"/>
          <w:szCs w:val="22"/>
          <w:u w:val="single" w:color="000000"/>
        </w:rPr>
        <w:t>Año anterior (Columnas 1 y 2)</w:t>
      </w:r>
      <w:r w:rsidRPr="00FC5C8E">
        <w:rPr>
          <w:rFonts w:ascii="Arial" w:eastAsia="Arial" w:hAnsi="Arial" w:cs="Arial"/>
          <w:color w:val="000000"/>
          <w:sz w:val="22"/>
          <w:szCs w:val="22"/>
          <w:u w:color="000000"/>
        </w:rPr>
        <w:t xml:space="preserve">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spacing w:after="4" w:line="249" w:lineRule="auto"/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Se reportará la información en los niveles alcanzados del </w:t>
      </w:r>
      <w:r w:rsidR="00C976EF">
        <w:rPr>
          <w:rFonts w:ascii="Arial" w:eastAsia="Arial" w:hAnsi="Arial" w:cs="Arial"/>
          <w:color w:val="000000"/>
          <w:sz w:val="22"/>
          <w:szCs w:val="22"/>
        </w:rPr>
        <w:t>m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es y el </w:t>
      </w:r>
      <w:r w:rsidR="00C976EF">
        <w:rPr>
          <w:rFonts w:ascii="Arial" w:eastAsia="Arial" w:hAnsi="Arial" w:cs="Arial"/>
          <w:color w:val="000000"/>
          <w:sz w:val="22"/>
          <w:szCs w:val="22"/>
        </w:rPr>
        <w:t>a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cumulado correspondiente al real del año anterior informado. </w:t>
      </w:r>
    </w:p>
    <w:p w:rsidR="00FC5C8E" w:rsidRPr="00FC5C8E" w:rsidRDefault="00FC5C8E" w:rsidP="00FC5C8E">
      <w:pPr>
        <w:spacing w:after="4" w:line="249" w:lineRule="auto"/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FC5C8E" w:rsidRPr="00FC5C8E" w:rsidRDefault="00FC5C8E" w:rsidP="00330FCC">
      <w:pPr>
        <w:spacing w:line="259" w:lineRule="auto"/>
        <w:rPr>
          <w:rFonts w:ascii="Arial" w:eastAsia="Arial" w:hAnsi="Arial" w:cs="Arial"/>
          <w:color w:val="000000"/>
          <w:sz w:val="22"/>
          <w:szCs w:val="22"/>
          <w:u w:val="single" w:color="000000"/>
        </w:rPr>
      </w:pPr>
      <w:r w:rsidRPr="00FC5C8E">
        <w:rPr>
          <w:rFonts w:ascii="Arial" w:eastAsia="Arial" w:hAnsi="Arial" w:cs="Arial"/>
          <w:color w:val="000000"/>
          <w:sz w:val="22"/>
          <w:szCs w:val="22"/>
          <w:u w:val="single" w:color="000000"/>
        </w:rPr>
        <w:t>Plan (Columnas 3 y 4)</w:t>
      </w:r>
      <w:r w:rsidRPr="00FC5C8E">
        <w:rPr>
          <w:rFonts w:ascii="Arial" w:eastAsia="Arial" w:hAnsi="Arial" w:cs="Arial"/>
          <w:color w:val="000000"/>
          <w:sz w:val="22"/>
          <w:szCs w:val="22"/>
          <w:u w:color="000000"/>
        </w:rPr>
        <w:t xml:space="preserve"> </w:t>
      </w:r>
    </w:p>
    <w:p w:rsidR="00330FCC" w:rsidRDefault="00330FCC" w:rsidP="00330FCC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</w:p>
    <w:p w:rsidR="00FC5C8E" w:rsidRPr="00FC5C8E" w:rsidRDefault="00FC5C8E" w:rsidP="00330FCC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Se reportará la información en los niveles planificados del </w:t>
      </w:r>
      <w:r w:rsidR="00C976EF">
        <w:rPr>
          <w:rFonts w:ascii="Arial" w:eastAsia="Arial" w:hAnsi="Arial" w:cs="Arial"/>
          <w:color w:val="000000"/>
          <w:sz w:val="22"/>
          <w:szCs w:val="22"/>
        </w:rPr>
        <w:t>m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es y el </w:t>
      </w:r>
      <w:r w:rsidR="00C976EF">
        <w:rPr>
          <w:rFonts w:ascii="Arial" w:eastAsia="Arial" w:hAnsi="Arial" w:cs="Arial"/>
          <w:color w:val="000000"/>
          <w:sz w:val="22"/>
          <w:szCs w:val="22"/>
        </w:rPr>
        <w:t>a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cumulado correspondiente al real acumulado del año en curso, correspondientemente.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keepNext/>
        <w:keepLines/>
        <w:spacing w:after="4" w:line="249" w:lineRule="auto"/>
        <w:ind w:left="-5" w:right="3295" w:hanging="10"/>
        <w:outlineLvl w:val="2"/>
        <w:rPr>
          <w:rFonts w:ascii="Arial" w:eastAsia="Arial" w:hAnsi="Arial" w:cs="Arial"/>
          <w:color w:val="000000"/>
          <w:sz w:val="22"/>
          <w:szCs w:val="22"/>
          <w:u w:val="single" w:color="000000"/>
        </w:rPr>
      </w:pPr>
      <w:r w:rsidRPr="00FC5C8E">
        <w:rPr>
          <w:rFonts w:ascii="Arial" w:eastAsia="Arial" w:hAnsi="Arial" w:cs="Arial"/>
          <w:color w:val="000000"/>
          <w:sz w:val="22"/>
          <w:szCs w:val="22"/>
          <w:u w:val="single" w:color="000000"/>
        </w:rPr>
        <w:t>Real (Columnas 5 y 6)</w:t>
      </w:r>
      <w:r w:rsidRPr="00FC5C8E">
        <w:rPr>
          <w:rFonts w:ascii="Arial" w:eastAsia="Arial" w:hAnsi="Arial" w:cs="Arial"/>
          <w:color w:val="000000"/>
          <w:sz w:val="22"/>
          <w:szCs w:val="22"/>
          <w:u w:color="000000"/>
        </w:rPr>
        <w:t xml:space="preserve">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spacing w:after="4" w:line="249" w:lineRule="auto"/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Se anotan los niveles reales alcanzados en el </w:t>
      </w:r>
      <w:r w:rsidR="00C976EF">
        <w:rPr>
          <w:rFonts w:ascii="Arial" w:eastAsia="Arial" w:hAnsi="Arial" w:cs="Arial"/>
          <w:color w:val="000000"/>
          <w:sz w:val="22"/>
          <w:szCs w:val="22"/>
        </w:rPr>
        <w:t>m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es y en el </w:t>
      </w:r>
      <w:r w:rsidR="00C976EF">
        <w:rPr>
          <w:rFonts w:ascii="Arial" w:eastAsia="Arial" w:hAnsi="Arial" w:cs="Arial"/>
          <w:color w:val="000000"/>
          <w:sz w:val="22"/>
          <w:szCs w:val="22"/>
        </w:rPr>
        <w:t>a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cumulado hasta el período informado del año en curso, correspondientemente.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spacing w:line="259" w:lineRule="auto"/>
        <w:ind w:left="-5" w:hanging="10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 xml:space="preserve">V. NOMENCLATURA DE INDICADORES O PRODUCTOS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spacing w:after="4" w:line="249" w:lineRule="auto"/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No procede.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b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b/>
          <w:color w:val="000000"/>
          <w:sz w:val="22"/>
          <w:szCs w:val="22"/>
        </w:rPr>
      </w:pP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 xml:space="preserve">VI. REVISIÓN LÓGICA Y ARITMÉTICA </w:t>
      </w:r>
    </w:p>
    <w:p w:rsidR="00FC5C8E" w:rsidRPr="00FC5C8E" w:rsidRDefault="00FC5C8E" w:rsidP="00FC5C8E">
      <w:pPr>
        <w:spacing w:after="2"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spacing w:after="75" w:line="249" w:lineRule="auto"/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Fila 0110 </w:t>
      </w:r>
      <w:r w:rsidRPr="00FC5C8E">
        <w:rPr>
          <w:rFonts w:ascii="Arial" w:eastAsia="Segoe UI Symbol" w:hAnsi="Arial" w:cs="Arial"/>
          <w:color w:val="000000"/>
          <w:sz w:val="22"/>
          <w:szCs w:val="22"/>
        </w:rPr>
        <w:t>≥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fila 0135 </w:t>
      </w:r>
    </w:p>
    <w:p w:rsidR="00FC5C8E" w:rsidRPr="00FC5C8E" w:rsidRDefault="00FC5C8E" w:rsidP="00FC5C8E">
      <w:pPr>
        <w:spacing w:after="126" w:line="249" w:lineRule="auto"/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Fila 0110 = fila 0115 + fila 0120 + fila 0125 + fila 0130 </w:t>
      </w:r>
    </w:p>
    <w:p w:rsidR="00FC5C8E" w:rsidRPr="00FC5C8E" w:rsidRDefault="00FC5C8E" w:rsidP="00FC5C8E">
      <w:pPr>
        <w:spacing w:after="94" w:line="249" w:lineRule="auto"/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Fila 0115 </w:t>
      </w:r>
      <w:r w:rsidRPr="00FC5C8E">
        <w:rPr>
          <w:rFonts w:ascii="Arial" w:eastAsia="Segoe UI Symbol" w:hAnsi="Arial" w:cs="Arial"/>
          <w:color w:val="000000"/>
          <w:sz w:val="22"/>
          <w:szCs w:val="22"/>
        </w:rPr>
        <w:t>≥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fila 0140 </w:t>
      </w:r>
    </w:p>
    <w:p w:rsidR="00FC5C8E" w:rsidRPr="00FC5C8E" w:rsidRDefault="00FC5C8E" w:rsidP="00FC5C8E">
      <w:pPr>
        <w:spacing w:after="93" w:line="249" w:lineRule="auto"/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Fila 0120 </w:t>
      </w:r>
      <w:r w:rsidRPr="00FC5C8E">
        <w:rPr>
          <w:rFonts w:ascii="Arial" w:eastAsia="Segoe UI Symbol" w:hAnsi="Arial" w:cs="Arial"/>
          <w:color w:val="000000"/>
          <w:sz w:val="22"/>
          <w:szCs w:val="22"/>
        </w:rPr>
        <w:t>≥</w:t>
      </w: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fila 0145 </w:t>
      </w:r>
    </w:p>
    <w:p w:rsidR="00FC5C8E" w:rsidRPr="00FC5C8E" w:rsidRDefault="00FC5C8E" w:rsidP="00FC5C8E">
      <w:pPr>
        <w:spacing w:after="90" w:line="249" w:lineRule="auto"/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Fila 0135 = fila 0140 + fila 0145 </w:t>
      </w:r>
    </w:p>
    <w:p w:rsidR="00FC5C8E" w:rsidRPr="00E81DD9" w:rsidRDefault="00FC5C8E" w:rsidP="00FC5C8E">
      <w:pPr>
        <w:spacing w:after="93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E81DD9">
        <w:rPr>
          <w:rFonts w:ascii="Arial" w:eastAsia="Segoe UI Symbol" w:hAnsi="Arial" w:cs="Arial"/>
          <w:sz w:val="22"/>
          <w:szCs w:val="22"/>
        </w:rPr>
        <w:t xml:space="preserve">∑ </w:t>
      </w:r>
      <w:r w:rsidRPr="00E81DD9">
        <w:rPr>
          <w:rFonts w:ascii="Arial" w:eastAsia="Arial" w:hAnsi="Arial" w:cs="Arial"/>
          <w:sz w:val="22"/>
          <w:szCs w:val="22"/>
        </w:rPr>
        <w:t xml:space="preserve">filas 07050 a la </w:t>
      </w:r>
      <w:r w:rsidR="00FB00F2" w:rsidRPr="00E81DD9">
        <w:rPr>
          <w:rFonts w:ascii="Arial" w:eastAsia="Arial" w:hAnsi="Arial" w:cs="Arial"/>
          <w:sz w:val="22"/>
          <w:szCs w:val="22"/>
        </w:rPr>
        <w:t xml:space="preserve">08260 + ∑ filas 08300 a la 08400 + ∑ filas 08420 </w:t>
      </w:r>
      <w:r w:rsidR="00D96492" w:rsidRPr="00E81DD9">
        <w:rPr>
          <w:rFonts w:ascii="Arial" w:eastAsia="Arial" w:hAnsi="Arial" w:cs="Arial"/>
          <w:sz w:val="22"/>
          <w:szCs w:val="22"/>
        </w:rPr>
        <w:t>a la</w:t>
      </w:r>
      <w:r w:rsidR="00FB00F2" w:rsidRPr="00E81DD9">
        <w:rPr>
          <w:rFonts w:ascii="Arial" w:eastAsia="Arial" w:hAnsi="Arial" w:cs="Arial"/>
          <w:sz w:val="22"/>
          <w:szCs w:val="22"/>
        </w:rPr>
        <w:t xml:space="preserve"> 08620 + ∑ filas </w:t>
      </w:r>
      <w:r w:rsidR="00D96492" w:rsidRPr="00E81DD9">
        <w:rPr>
          <w:rFonts w:ascii="Arial" w:eastAsia="Arial" w:hAnsi="Arial" w:cs="Arial"/>
          <w:sz w:val="22"/>
          <w:szCs w:val="22"/>
        </w:rPr>
        <w:t xml:space="preserve">08630 a la 08760 + ∑ filas 08770 a la 09160 + </w:t>
      </w:r>
      <w:r w:rsidR="00036A10" w:rsidRPr="00E81DD9">
        <w:rPr>
          <w:rFonts w:ascii="Arial" w:eastAsia="Arial" w:hAnsi="Arial" w:cs="Arial"/>
          <w:sz w:val="22"/>
          <w:szCs w:val="22"/>
        </w:rPr>
        <w:t xml:space="preserve">∑ filas 09180 a la 09410 + ∑ filas 09420 a la </w:t>
      </w:r>
      <w:r w:rsidRPr="00E81DD9">
        <w:rPr>
          <w:rFonts w:ascii="Arial" w:eastAsia="Arial" w:hAnsi="Arial" w:cs="Arial"/>
          <w:sz w:val="22"/>
          <w:szCs w:val="22"/>
        </w:rPr>
        <w:t>09</w:t>
      </w:r>
      <w:r w:rsidR="00C434AB" w:rsidRPr="00E81DD9">
        <w:rPr>
          <w:rFonts w:ascii="Arial" w:eastAsia="Arial" w:hAnsi="Arial" w:cs="Arial"/>
          <w:sz w:val="22"/>
          <w:szCs w:val="22"/>
        </w:rPr>
        <w:t>53</w:t>
      </w:r>
      <w:r w:rsidRPr="00E81DD9">
        <w:rPr>
          <w:rFonts w:ascii="Arial" w:eastAsia="Arial" w:hAnsi="Arial" w:cs="Arial"/>
          <w:sz w:val="22"/>
          <w:szCs w:val="22"/>
        </w:rPr>
        <w:t>0</w:t>
      </w:r>
      <w:r w:rsidR="00D96492" w:rsidRPr="00E81DD9">
        <w:rPr>
          <w:rFonts w:ascii="Arial" w:eastAsia="Arial" w:hAnsi="Arial" w:cs="Arial"/>
          <w:sz w:val="22"/>
          <w:szCs w:val="22"/>
        </w:rPr>
        <w:t xml:space="preserve"> </w:t>
      </w:r>
      <w:r w:rsidR="00FB00F2" w:rsidRPr="00E81DD9">
        <w:rPr>
          <w:rFonts w:ascii="Arial" w:hAnsi="Arial" w:cs="Arial"/>
          <w:sz w:val="22"/>
          <w:szCs w:val="22"/>
        </w:rPr>
        <w:t>≤</w:t>
      </w:r>
      <w:r w:rsidR="00FB00F2" w:rsidRPr="00E81DD9">
        <w:rPr>
          <w:rFonts w:ascii="Arial" w:hAnsi="Arial" w:cs="Arial"/>
        </w:rPr>
        <w:t xml:space="preserve"> </w:t>
      </w:r>
      <w:r w:rsidRPr="00E81DD9">
        <w:rPr>
          <w:rFonts w:ascii="Arial" w:eastAsia="Arial" w:hAnsi="Arial" w:cs="Arial"/>
          <w:sz w:val="22"/>
          <w:szCs w:val="22"/>
        </w:rPr>
        <w:t xml:space="preserve">fila 0115 + fila 0120 + fila 0125 </w:t>
      </w:r>
      <w:r w:rsidR="00FB00F2" w:rsidRPr="00E81DD9">
        <w:rPr>
          <w:rFonts w:ascii="Arial" w:eastAsia="Arial" w:hAnsi="Arial" w:cs="Arial"/>
          <w:sz w:val="22"/>
          <w:szCs w:val="22"/>
        </w:rPr>
        <w:t xml:space="preserve">+ fila 0130 </w:t>
      </w:r>
      <w:r w:rsidRPr="00E81DD9">
        <w:rPr>
          <w:rFonts w:ascii="Arial" w:eastAsia="Arial" w:hAnsi="Arial" w:cs="Arial"/>
          <w:b/>
          <w:sz w:val="22"/>
          <w:szCs w:val="22"/>
        </w:rPr>
        <w:t xml:space="preserve">para las Columnas 2 y 4 </w:t>
      </w:r>
    </w:p>
    <w:p w:rsidR="00FC5C8E" w:rsidRPr="00FC5C8E" w:rsidRDefault="00FC5C8E" w:rsidP="00FC5C8E">
      <w:pPr>
        <w:spacing w:after="75" w:line="249" w:lineRule="auto"/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E81DD9">
        <w:rPr>
          <w:rFonts w:ascii="Arial" w:eastAsia="Segoe UI Symbol" w:hAnsi="Arial" w:cs="Arial"/>
          <w:sz w:val="22"/>
          <w:szCs w:val="22"/>
        </w:rPr>
        <w:t xml:space="preserve">∑ </w:t>
      </w:r>
      <w:r w:rsidRPr="00E81DD9">
        <w:rPr>
          <w:rFonts w:ascii="Arial" w:eastAsia="Arial" w:hAnsi="Arial" w:cs="Arial"/>
          <w:sz w:val="22"/>
          <w:szCs w:val="22"/>
        </w:rPr>
        <w:t xml:space="preserve">filas 09650 a la </w:t>
      </w:r>
      <w:r w:rsidR="00036A10" w:rsidRPr="00E81DD9">
        <w:rPr>
          <w:rFonts w:ascii="Arial" w:eastAsia="Arial" w:hAnsi="Arial" w:cs="Arial"/>
          <w:sz w:val="22"/>
          <w:szCs w:val="22"/>
        </w:rPr>
        <w:t xml:space="preserve">10260 + ∑ filas 10300 a la 10400 + ∑ filas </w:t>
      </w:r>
      <w:r w:rsidR="00880BD8" w:rsidRPr="00E81DD9">
        <w:rPr>
          <w:rFonts w:ascii="Arial" w:eastAsia="Arial" w:hAnsi="Arial" w:cs="Arial"/>
          <w:sz w:val="22"/>
          <w:szCs w:val="22"/>
        </w:rPr>
        <w:t xml:space="preserve">10420 </w:t>
      </w:r>
      <w:r w:rsidR="00036A10" w:rsidRPr="00E81DD9">
        <w:rPr>
          <w:rFonts w:ascii="Arial" w:eastAsia="Arial" w:hAnsi="Arial" w:cs="Arial"/>
          <w:sz w:val="22"/>
          <w:szCs w:val="22"/>
        </w:rPr>
        <w:t xml:space="preserve">a la </w:t>
      </w:r>
      <w:r w:rsidR="00880BD8" w:rsidRPr="00E81DD9">
        <w:rPr>
          <w:rFonts w:ascii="Arial" w:eastAsia="Arial" w:hAnsi="Arial" w:cs="Arial"/>
          <w:sz w:val="22"/>
          <w:szCs w:val="22"/>
        </w:rPr>
        <w:t xml:space="preserve">10620 </w:t>
      </w:r>
      <w:r w:rsidR="00036A10" w:rsidRPr="00E81DD9">
        <w:rPr>
          <w:rFonts w:ascii="Arial" w:eastAsia="Arial" w:hAnsi="Arial" w:cs="Arial"/>
          <w:sz w:val="22"/>
          <w:szCs w:val="22"/>
        </w:rPr>
        <w:t xml:space="preserve">+ ∑ filas </w:t>
      </w:r>
      <w:r w:rsidR="00880BD8" w:rsidRPr="00E81DD9">
        <w:rPr>
          <w:rFonts w:ascii="Arial" w:eastAsia="Arial" w:hAnsi="Arial" w:cs="Arial"/>
          <w:sz w:val="22"/>
          <w:szCs w:val="22"/>
        </w:rPr>
        <w:t xml:space="preserve">10630 </w:t>
      </w:r>
      <w:r w:rsidR="00036A10" w:rsidRPr="00E81DD9">
        <w:rPr>
          <w:rFonts w:ascii="Arial" w:eastAsia="Arial" w:hAnsi="Arial" w:cs="Arial"/>
          <w:sz w:val="22"/>
          <w:szCs w:val="22"/>
        </w:rPr>
        <w:t xml:space="preserve">a la </w:t>
      </w:r>
      <w:r w:rsidR="00880BD8" w:rsidRPr="00E81DD9">
        <w:rPr>
          <w:rFonts w:ascii="Arial" w:eastAsia="Arial" w:hAnsi="Arial" w:cs="Arial"/>
          <w:sz w:val="22"/>
          <w:szCs w:val="22"/>
        </w:rPr>
        <w:t xml:space="preserve">10760 </w:t>
      </w:r>
      <w:r w:rsidR="00036A10" w:rsidRPr="00E81DD9">
        <w:rPr>
          <w:rFonts w:ascii="Arial" w:eastAsia="Arial" w:hAnsi="Arial" w:cs="Arial"/>
          <w:sz w:val="22"/>
          <w:szCs w:val="22"/>
        </w:rPr>
        <w:t xml:space="preserve">+ ∑ filas </w:t>
      </w:r>
      <w:r w:rsidR="00880BD8" w:rsidRPr="00E81DD9">
        <w:rPr>
          <w:rFonts w:ascii="Arial" w:eastAsia="Arial" w:hAnsi="Arial" w:cs="Arial"/>
          <w:sz w:val="22"/>
          <w:szCs w:val="22"/>
        </w:rPr>
        <w:t xml:space="preserve">10770 </w:t>
      </w:r>
      <w:r w:rsidR="00036A10" w:rsidRPr="00E81DD9">
        <w:rPr>
          <w:rFonts w:ascii="Arial" w:eastAsia="Arial" w:hAnsi="Arial" w:cs="Arial"/>
          <w:sz w:val="22"/>
          <w:szCs w:val="22"/>
        </w:rPr>
        <w:t xml:space="preserve">a la </w:t>
      </w:r>
      <w:r w:rsidR="00880BD8" w:rsidRPr="00E81DD9">
        <w:rPr>
          <w:rFonts w:ascii="Arial" w:eastAsia="Arial" w:hAnsi="Arial" w:cs="Arial"/>
          <w:sz w:val="22"/>
          <w:szCs w:val="22"/>
        </w:rPr>
        <w:t xml:space="preserve">11610 </w:t>
      </w:r>
      <w:r w:rsidR="00036A10" w:rsidRPr="00E81DD9">
        <w:rPr>
          <w:rFonts w:ascii="Arial" w:eastAsia="Arial" w:hAnsi="Arial" w:cs="Arial"/>
          <w:sz w:val="22"/>
          <w:szCs w:val="22"/>
        </w:rPr>
        <w:t xml:space="preserve">+ ∑ filas </w:t>
      </w:r>
      <w:r w:rsidR="00880BD8" w:rsidRPr="00E81DD9">
        <w:rPr>
          <w:rFonts w:ascii="Arial" w:eastAsia="Arial" w:hAnsi="Arial" w:cs="Arial"/>
          <w:sz w:val="22"/>
          <w:szCs w:val="22"/>
        </w:rPr>
        <w:t xml:space="preserve">11620 </w:t>
      </w:r>
      <w:r w:rsidR="00036A10" w:rsidRPr="00E81DD9">
        <w:rPr>
          <w:rFonts w:ascii="Arial" w:eastAsia="Arial" w:hAnsi="Arial" w:cs="Arial"/>
          <w:sz w:val="22"/>
          <w:szCs w:val="22"/>
        </w:rPr>
        <w:t xml:space="preserve">a la </w:t>
      </w:r>
      <w:r w:rsidR="00880BD8" w:rsidRPr="003A363C">
        <w:rPr>
          <w:rFonts w:ascii="Arial" w:eastAsia="Arial" w:hAnsi="Arial" w:cs="Arial"/>
          <w:sz w:val="22"/>
          <w:szCs w:val="22"/>
        </w:rPr>
        <w:t xml:space="preserve">11730 </w:t>
      </w:r>
      <w:r w:rsidR="00036A10" w:rsidRPr="003A363C">
        <w:rPr>
          <w:rFonts w:ascii="Arial" w:hAnsi="Arial" w:cs="Arial"/>
          <w:sz w:val="22"/>
          <w:szCs w:val="22"/>
        </w:rPr>
        <w:t>≤</w:t>
      </w:r>
      <w:r w:rsidR="00036A10" w:rsidRPr="003A363C">
        <w:rPr>
          <w:rFonts w:ascii="Arial" w:hAnsi="Arial" w:cs="Arial"/>
        </w:rPr>
        <w:t xml:space="preserve"> </w:t>
      </w:r>
      <w:r w:rsidR="00036A10" w:rsidRPr="003A363C">
        <w:rPr>
          <w:rFonts w:ascii="Arial" w:hAnsi="Arial" w:cs="Arial"/>
          <w:sz w:val="22"/>
          <w:szCs w:val="22"/>
        </w:rPr>
        <w:t>fila 0135</w:t>
      </w:r>
      <w:r w:rsidR="00036A10" w:rsidRPr="00E81DD9">
        <w:rPr>
          <w:rFonts w:ascii="Arial" w:hAnsi="Arial" w:cs="Arial"/>
        </w:rPr>
        <w:t xml:space="preserve"> </w:t>
      </w:r>
      <w:r w:rsidR="00036A10" w:rsidRPr="00E81DD9">
        <w:rPr>
          <w:rFonts w:ascii="Arial" w:eastAsia="Arial" w:hAnsi="Arial" w:cs="Arial"/>
          <w:sz w:val="22"/>
          <w:szCs w:val="22"/>
        </w:rPr>
        <w:t xml:space="preserve">+ </w:t>
      </w:r>
      <w:r w:rsidRPr="00E81DD9">
        <w:rPr>
          <w:rFonts w:ascii="Arial" w:eastAsia="Arial" w:hAnsi="Arial" w:cs="Arial"/>
          <w:sz w:val="22"/>
          <w:szCs w:val="22"/>
        </w:rPr>
        <w:t>fila 0140 + fila 0145</w:t>
      </w:r>
      <w:r w:rsidR="00FB00F2" w:rsidRPr="00E81DD9">
        <w:rPr>
          <w:rFonts w:ascii="Arial" w:eastAsia="Arial" w:hAnsi="Arial" w:cs="Arial"/>
          <w:sz w:val="22"/>
          <w:szCs w:val="22"/>
        </w:rPr>
        <w:t xml:space="preserve"> </w:t>
      </w:r>
      <w:r w:rsidRPr="00E81DD9">
        <w:rPr>
          <w:rFonts w:ascii="Arial" w:eastAsia="Arial" w:hAnsi="Arial" w:cs="Arial"/>
          <w:b/>
          <w:sz w:val="22"/>
          <w:szCs w:val="22"/>
        </w:rPr>
        <w:t>para</w:t>
      </w: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 xml:space="preserve"> las Columnas 2 y 4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keepNext/>
        <w:keepLines/>
        <w:spacing w:line="259" w:lineRule="auto"/>
        <w:ind w:left="-5" w:hanging="10"/>
        <w:outlineLvl w:val="0"/>
        <w:rPr>
          <w:rFonts w:ascii="Arial" w:eastAsia="Arial" w:hAnsi="Arial" w:cs="Arial"/>
          <w:b/>
          <w:color w:val="000000"/>
          <w:sz w:val="22"/>
          <w:szCs w:val="22"/>
        </w:rPr>
      </w:pPr>
      <w:r w:rsidRPr="00FC5C8E">
        <w:rPr>
          <w:rFonts w:ascii="Arial" w:eastAsia="Arial" w:hAnsi="Arial" w:cs="Arial"/>
          <w:b/>
          <w:color w:val="000000"/>
          <w:sz w:val="22"/>
          <w:szCs w:val="22"/>
        </w:rPr>
        <w:t xml:space="preserve">VII. ACLARACIONES </w:t>
      </w: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FC5C8E" w:rsidRPr="00FC5C8E" w:rsidRDefault="00FC5C8E" w:rsidP="00FC5C8E">
      <w:pPr>
        <w:spacing w:after="4" w:line="249" w:lineRule="auto"/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No procede. </w:t>
      </w:r>
    </w:p>
    <w:p w:rsidR="00FC5C8E" w:rsidRPr="00FC5C8E" w:rsidRDefault="00FC5C8E" w:rsidP="00FC5C8E">
      <w:pPr>
        <w:spacing w:after="4" w:line="249" w:lineRule="auto"/>
        <w:ind w:left="-5" w:hanging="10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FC5C8E" w:rsidRPr="00FC5C8E" w:rsidRDefault="00FC5C8E" w:rsidP="00FC5C8E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  <w:r w:rsidRPr="00FC5C8E">
        <w:rPr>
          <w:rFonts w:ascii="Arial" w:eastAsia="Arial" w:hAnsi="Arial" w:cs="Arial"/>
          <w:color w:val="000000"/>
          <w:sz w:val="22"/>
          <w:szCs w:val="22"/>
        </w:rPr>
        <w:t xml:space="preserve">  </w:t>
      </w:r>
    </w:p>
    <w:p w:rsidR="00FC30AA" w:rsidRPr="006C2519" w:rsidRDefault="00FC30AA" w:rsidP="00FC5C8E">
      <w:pPr>
        <w:spacing w:after="240"/>
      </w:pPr>
    </w:p>
    <w:sectPr w:rsidR="00FC30AA" w:rsidRPr="006C2519" w:rsidSect="00CD32EF">
      <w:footerReference w:type="even" r:id="rId9"/>
      <w:footerReference w:type="default" r:id="rId10"/>
      <w:pgSz w:w="12242" w:h="15842" w:code="1"/>
      <w:pgMar w:top="1134" w:right="1134" w:bottom="1134" w:left="1134" w:header="737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59B" w:rsidRDefault="009D559B">
      <w:r>
        <w:separator/>
      </w:r>
    </w:p>
  </w:endnote>
  <w:endnote w:type="continuationSeparator" w:id="0">
    <w:p w:rsidR="009D559B" w:rsidRDefault="009D55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DED" w:rsidRDefault="00A57FD2" w:rsidP="00C91342">
    <w:pPr>
      <w:pStyle w:val="Piedepgina"/>
      <w:framePr w:wrap="around" w:vAnchor="text" w:hAnchor="margin" w:xAlign="outside" w:y="1"/>
      <w:rPr>
        <w:rStyle w:val="Nmerodepgina"/>
      </w:rPr>
    </w:pPr>
    <w:r>
      <w:rPr>
        <w:rStyle w:val="Nmerodepgina"/>
      </w:rPr>
      <w:fldChar w:fldCharType="begin"/>
    </w:r>
    <w:r w:rsidR="005C1DED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5C1DED" w:rsidRDefault="005C1DED" w:rsidP="00491631">
    <w:pPr>
      <w:pStyle w:val="Piedepgina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DED" w:rsidRPr="0044102F" w:rsidRDefault="00A57FD2" w:rsidP="00C91342">
    <w:pPr>
      <w:pStyle w:val="Piedepgina"/>
      <w:framePr w:wrap="around" w:vAnchor="text" w:hAnchor="margin" w:xAlign="outside" w:y="1"/>
      <w:rPr>
        <w:rStyle w:val="Nmerodepgina"/>
        <w:rFonts w:ascii="Arial" w:hAnsi="Arial" w:cs="Arial"/>
      </w:rPr>
    </w:pPr>
    <w:r w:rsidRPr="0044102F">
      <w:rPr>
        <w:rStyle w:val="Nmerodepgina"/>
        <w:rFonts w:ascii="Arial" w:hAnsi="Arial" w:cs="Arial"/>
      </w:rPr>
      <w:fldChar w:fldCharType="begin"/>
    </w:r>
    <w:r w:rsidR="005C1DED" w:rsidRPr="0044102F">
      <w:rPr>
        <w:rStyle w:val="Nmerodepgina"/>
        <w:rFonts w:ascii="Arial" w:hAnsi="Arial" w:cs="Arial"/>
      </w:rPr>
      <w:instrText xml:space="preserve">PAGE  </w:instrText>
    </w:r>
    <w:r w:rsidRPr="0044102F">
      <w:rPr>
        <w:rStyle w:val="Nmerodepgina"/>
        <w:rFonts w:ascii="Arial" w:hAnsi="Arial" w:cs="Arial"/>
      </w:rPr>
      <w:fldChar w:fldCharType="separate"/>
    </w:r>
    <w:r w:rsidR="003A363C">
      <w:rPr>
        <w:rStyle w:val="Nmerodepgina"/>
        <w:rFonts w:ascii="Arial" w:hAnsi="Arial" w:cs="Arial"/>
        <w:noProof/>
      </w:rPr>
      <w:t>2</w:t>
    </w:r>
    <w:r w:rsidRPr="0044102F">
      <w:rPr>
        <w:rStyle w:val="Nmerodepgina"/>
        <w:rFonts w:ascii="Arial" w:hAnsi="Arial" w:cs="Arial"/>
      </w:rPr>
      <w:fldChar w:fldCharType="end"/>
    </w:r>
  </w:p>
  <w:p w:rsidR="005C1DED" w:rsidRPr="00C976EF" w:rsidRDefault="005C1DED" w:rsidP="0044102F">
    <w:pPr>
      <w:pStyle w:val="Piedepgina"/>
      <w:ind w:right="360" w:firstLine="360"/>
      <w:jc w:val="center"/>
      <w:rPr>
        <w:rFonts w:ascii="Arial" w:hAnsi="Arial" w:cs="Arial"/>
        <w:color w:val="FF0000"/>
      </w:rPr>
    </w:pPr>
    <w:r>
      <w:rPr>
        <w:rFonts w:ascii="Arial" w:hAnsi="Arial" w:cs="Arial"/>
      </w:rPr>
      <w:t>Formulario 0761-</w:t>
    </w:r>
    <w:r w:rsidRPr="00E81DD9">
      <w:rPr>
        <w:rFonts w:ascii="Arial" w:hAnsi="Arial" w:cs="Arial"/>
      </w:rPr>
      <w:t>0</w:t>
    </w:r>
    <w:r w:rsidR="00C976EF" w:rsidRPr="00E81DD9">
      <w:rPr>
        <w:rFonts w:ascii="Arial" w:hAnsi="Arial" w:cs="Arial"/>
      </w:rPr>
      <w:t>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59B" w:rsidRDefault="009D559B">
      <w:r>
        <w:separator/>
      </w:r>
    </w:p>
  </w:footnote>
  <w:footnote w:type="continuationSeparator" w:id="0">
    <w:p w:rsidR="009D559B" w:rsidRDefault="009D55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B0503"/>
    <w:multiLevelType w:val="hybridMultilevel"/>
    <w:tmpl w:val="E2EE46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03E5E2C"/>
    <w:multiLevelType w:val="hybridMultilevel"/>
    <w:tmpl w:val="ABEE639C"/>
    <w:lvl w:ilvl="0" w:tplc="FE742ADC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424B9"/>
    <w:multiLevelType w:val="hybridMultilevel"/>
    <w:tmpl w:val="1FA0865E"/>
    <w:lvl w:ilvl="0" w:tplc="2A7A00D2">
      <w:start w:val="1"/>
      <w:numFmt w:val="lowerLetter"/>
      <w:lvlText w:val="%1)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F4444D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DF4DA6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BAF98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78EDC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52274C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926E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748513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9D037E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7166201"/>
    <w:multiLevelType w:val="singleLevel"/>
    <w:tmpl w:val="FCF04E44"/>
    <w:lvl w:ilvl="0">
      <w:start w:val="6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4">
    <w:nsid w:val="1779276F"/>
    <w:multiLevelType w:val="singleLevel"/>
    <w:tmpl w:val="1CA664EC"/>
    <w:lvl w:ilvl="0">
      <w:start w:val="5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5">
    <w:nsid w:val="1A671E47"/>
    <w:multiLevelType w:val="singleLevel"/>
    <w:tmpl w:val="5DEEE664"/>
    <w:lvl w:ilvl="0">
      <w:start w:val="4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6">
    <w:nsid w:val="1A6954CF"/>
    <w:multiLevelType w:val="hybridMultilevel"/>
    <w:tmpl w:val="61C66354"/>
    <w:lvl w:ilvl="0" w:tplc="0C0A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A94413EE">
      <w:start w:val="5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1D2129B2"/>
    <w:multiLevelType w:val="hybridMultilevel"/>
    <w:tmpl w:val="27F2F6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C80BE7"/>
    <w:multiLevelType w:val="hybridMultilevel"/>
    <w:tmpl w:val="B442C4D8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3EBE36E3"/>
    <w:multiLevelType w:val="hybridMultilevel"/>
    <w:tmpl w:val="CF3A5F6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6E5737"/>
    <w:multiLevelType w:val="hybridMultilevel"/>
    <w:tmpl w:val="5B4849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6D4E70"/>
    <w:multiLevelType w:val="hybridMultilevel"/>
    <w:tmpl w:val="61C66354"/>
    <w:lvl w:ilvl="0" w:tplc="0C0A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A94413EE">
      <w:start w:val="5"/>
      <w:numFmt w:val="decimal"/>
      <w:lvlText w:val="%2."/>
      <w:lvlJc w:val="left"/>
      <w:pPr>
        <w:tabs>
          <w:tab w:val="num" w:pos="2150"/>
        </w:tabs>
        <w:ind w:left="215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12">
    <w:nsid w:val="5091018B"/>
    <w:multiLevelType w:val="hybridMultilevel"/>
    <w:tmpl w:val="DE7C0028"/>
    <w:lvl w:ilvl="0" w:tplc="0C0A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3">
    <w:nsid w:val="5B035C47"/>
    <w:multiLevelType w:val="hybridMultilevel"/>
    <w:tmpl w:val="D91475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3415B2"/>
    <w:multiLevelType w:val="hybridMultilevel"/>
    <w:tmpl w:val="080AD5EC"/>
    <w:lvl w:ilvl="0" w:tplc="3B5455FC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847FB6"/>
    <w:multiLevelType w:val="hybridMultilevel"/>
    <w:tmpl w:val="8CBC8826"/>
    <w:lvl w:ilvl="0" w:tplc="0C0A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74A9424B"/>
    <w:multiLevelType w:val="hybridMultilevel"/>
    <w:tmpl w:val="12443E1E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>
    <w:nsid w:val="791749AD"/>
    <w:multiLevelType w:val="hybridMultilevel"/>
    <w:tmpl w:val="4C76BF6C"/>
    <w:lvl w:ilvl="0" w:tplc="0C0A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8">
    <w:nsid w:val="7A822CFB"/>
    <w:multiLevelType w:val="hybridMultilevel"/>
    <w:tmpl w:val="C1BE2FC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2C18DC"/>
    <w:multiLevelType w:val="singleLevel"/>
    <w:tmpl w:val="83F6E05E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sz w:val="24"/>
      </w:rPr>
    </w:lvl>
  </w:abstractNum>
  <w:abstractNum w:abstractNumId="20">
    <w:nsid w:val="7D423399"/>
    <w:multiLevelType w:val="singleLevel"/>
    <w:tmpl w:val="5E9E52F0"/>
    <w:lvl w:ilvl="0">
      <w:start w:val="7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0"/>
  </w:num>
  <w:num w:numId="5">
    <w:abstractNumId w:val="19"/>
  </w:num>
  <w:num w:numId="6">
    <w:abstractNumId w:val="11"/>
  </w:num>
  <w:num w:numId="7">
    <w:abstractNumId w:val="6"/>
  </w:num>
  <w:num w:numId="8">
    <w:abstractNumId w:val="7"/>
  </w:num>
  <w:num w:numId="9">
    <w:abstractNumId w:val="18"/>
  </w:num>
  <w:num w:numId="10">
    <w:abstractNumId w:val="0"/>
  </w:num>
  <w:num w:numId="11">
    <w:abstractNumId w:val="13"/>
  </w:num>
  <w:num w:numId="12">
    <w:abstractNumId w:val="15"/>
  </w:num>
  <w:num w:numId="13">
    <w:abstractNumId w:val="12"/>
  </w:num>
  <w:num w:numId="14">
    <w:abstractNumId w:val="16"/>
  </w:num>
  <w:num w:numId="15">
    <w:abstractNumId w:val="17"/>
  </w:num>
  <w:num w:numId="16">
    <w:abstractNumId w:val="9"/>
  </w:num>
  <w:num w:numId="17">
    <w:abstractNumId w:val="10"/>
  </w:num>
  <w:num w:numId="18">
    <w:abstractNumId w:val="1"/>
  </w:num>
  <w:num w:numId="19">
    <w:abstractNumId w:val="14"/>
  </w:num>
  <w:num w:numId="20">
    <w:abstractNumId w:val="8"/>
  </w:num>
  <w:num w:numId="2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0206F0"/>
    <w:rsid w:val="000037CD"/>
    <w:rsid w:val="00007E9E"/>
    <w:rsid w:val="000150A6"/>
    <w:rsid w:val="000154EC"/>
    <w:rsid w:val="000162CE"/>
    <w:rsid w:val="00017416"/>
    <w:rsid w:val="00017476"/>
    <w:rsid w:val="000206F0"/>
    <w:rsid w:val="000211A8"/>
    <w:rsid w:val="0002192F"/>
    <w:rsid w:val="000240B1"/>
    <w:rsid w:val="00024BCF"/>
    <w:rsid w:val="00030DA2"/>
    <w:rsid w:val="000314BC"/>
    <w:rsid w:val="00031F3C"/>
    <w:rsid w:val="00036A10"/>
    <w:rsid w:val="00040627"/>
    <w:rsid w:val="00040B29"/>
    <w:rsid w:val="0004130A"/>
    <w:rsid w:val="000415DA"/>
    <w:rsid w:val="00041BF6"/>
    <w:rsid w:val="0004296A"/>
    <w:rsid w:val="0004356C"/>
    <w:rsid w:val="00044133"/>
    <w:rsid w:val="00045A9E"/>
    <w:rsid w:val="000469B3"/>
    <w:rsid w:val="0004763A"/>
    <w:rsid w:val="00047B6D"/>
    <w:rsid w:val="000516B7"/>
    <w:rsid w:val="00053FA0"/>
    <w:rsid w:val="000545C2"/>
    <w:rsid w:val="00054714"/>
    <w:rsid w:val="00055EFB"/>
    <w:rsid w:val="00056AF5"/>
    <w:rsid w:val="00057D2B"/>
    <w:rsid w:val="00062233"/>
    <w:rsid w:val="00066B38"/>
    <w:rsid w:val="00072089"/>
    <w:rsid w:val="00073259"/>
    <w:rsid w:val="00075938"/>
    <w:rsid w:val="0007787A"/>
    <w:rsid w:val="00080E68"/>
    <w:rsid w:val="00085FB3"/>
    <w:rsid w:val="0008648E"/>
    <w:rsid w:val="00090FE5"/>
    <w:rsid w:val="00091EF1"/>
    <w:rsid w:val="000929B7"/>
    <w:rsid w:val="00094B35"/>
    <w:rsid w:val="00095CCF"/>
    <w:rsid w:val="0009637F"/>
    <w:rsid w:val="000963B8"/>
    <w:rsid w:val="000A07AC"/>
    <w:rsid w:val="000A35ED"/>
    <w:rsid w:val="000A38B7"/>
    <w:rsid w:val="000A4F86"/>
    <w:rsid w:val="000A55C2"/>
    <w:rsid w:val="000A5EBB"/>
    <w:rsid w:val="000B090A"/>
    <w:rsid w:val="000B0EC7"/>
    <w:rsid w:val="000B2C68"/>
    <w:rsid w:val="000B44AE"/>
    <w:rsid w:val="000B522F"/>
    <w:rsid w:val="000D2606"/>
    <w:rsid w:val="000D3ABE"/>
    <w:rsid w:val="000E0F0A"/>
    <w:rsid w:val="000E49BD"/>
    <w:rsid w:val="000F0528"/>
    <w:rsid w:val="000F3BCF"/>
    <w:rsid w:val="000F4277"/>
    <w:rsid w:val="000F48F5"/>
    <w:rsid w:val="000F5B94"/>
    <w:rsid w:val="00100994"/>
    <w:rsid w:val="001015EE"/>
    <w:rsid w:val="001033D9"/>
    <w:rsid w:val="001048D4"/>
    <w:rsid w:val="00106B8D"/>
    <w:rsid w:val="001105A8"/>
    <w:rsid w:val="001128BA"/>
    <w:rsid w:val="00112BA5"/>
    <w:rsid w:val="001155F3"/>
    <w:rsid w:val="001162DA"/>
    <w:rsid w:val="0012017D"/>
    <w:rsid w:val="00121AB6"/>
    <w:rsid w:val="0012649D"/>
    <w:rsid w:val="00127178"/>
    <w:rsid w:val="001277BF"/>
    <w:rsid w:val="00132EF5"/>
    <w:rsid w:val="00134B5D"/>
    <w:rsid w:val="00137072"/>
    <w:rsid w:val="00140522"/>
    <w:rsid w:val="001422DA"/>
    <w:rsid w:val="001424A0"/>
    <w:rsid w:val="00142B75"/>
    <w:rsid w:val="0014334B"/>
    <w:rsid w:val="00146103"/>
    <w:rsid w:val="00152B9D"/>
    <w:rsid w:val="001562F3"/>
    <w:rsid w:val="0015736E"/>
    <w:rsid w:val="00160542"/>
    <w:rsid w:val="00160AAE"/>
    <w:rsid w:val="0016388A"/>
    <w:rsid w:val="00167C3E"/>
    <w:rsid w:val="001774F9"/>
    <w:rsid w:val="00180878"/>
    <w:rsid w:val="00182376"/>
    <w:rsid w:val="00182CAB"/>
    <w:rsid w:val="00187485"/>
    <w:rsid w:val="00187DC8"/>
    <w:rsid w:val="00191412"/>
    <w:rsid w:val="00194177"/>
    <w:rsid w:val="001969B1"/>
    <w:rsid w:val="00197E1C"/>
    <w:rsid w:val="001A13AA"/>
    <w:rsid w:val="001A2D0C"/>
    <w:rsid w:val="001A32B0"/>
    <w:rsid w:val="001A3E74"/>
    <w:rsid w:val="001A5555"/>
    <w:rsid w:val="001A6FD4"/>
    <w:rsid w:val="001A72E4"/>
    <w:rsid w:val="001B1585"/>
    <w:rsid w:val="001B1D27"/>
    <w:rsid w:val="001C2D1E"/>
    <w:rsid w:val="001C3BA1"/>
    <w:rsid w:val="001C7C1F"/>
    <w:rsid w:val="001C7D7E"/>
    <w:rsid w:val="001D2BA7"/>
    <w:rsid w:val="001D39D7"/>
    <w:rsid w:val="001D3E97"/>
    <w:rsid w:val="001D4EC3"/>
    <w:rsid w:val="001E19D1"/>
    <w:rsid w:val="001E1AD9"/>
    <w:rsid w:val="001E31F8"/>
    <w:rsid w:val="001E509A"/>
    <w:rsid w:val="001E5430"/>
    <w:rsid w:val="001E5959"/>
    <w:rsid w:val="001E6F31"/>
    <w:rsid w:val="001F0B9A"/>
    <w:rsid w:val="001F5CCD"/>
    <w:rsid w:val="001F6FDA"/>
    <w:rsid w:val="001F7440"/>
    <w:rsid w:val="001F7D79"/>
    <w:rsid w:val="00210E7D"/>
    <w:rsid w:val="00211F7A"/>
    <w:rsid w:val="00215451"/>
    <w:rsid w:val="002172D1"/>
    <w:rsid w:val="002207D9"/>
    <w:rsid w:val="00223CE5"/>
    <w:rsid w:val="002251B1"/>
    <w:rsid w:val="00226753"/>
    <w:rsid w:val="00227E49"/>
    <w:rsid w:val="00230C0F"/>
    <w:rsid w:val="00233607"/>
    <w:rsid w:val="00234CB0"/>
    <w:rsid w:val="0023565C"/>
    <w:rsid w:val="002372D5"/>
    <w:rsid w:val="0024660B"/>
    <w:rsid w:val="00247C3F"/>
    <w:rsid w:val="002505A6"/>
    <w:rsid w:val="00251EDB"/>
    <w:rsid w:val="00252D06"/>
    <w:rsid w:val="0025553C"/>
    <w:rsid w:val="00256692"/>
    <w:rsid w:val="002608C7"/>
    <w:rsid w:val="00260DDC"/>
    <w:rsid w:val="00263187"/>
    <w:rsid w:val="002643D6"/>
    <w:rsid w:val="00264999"/>
    <w:rsid w:val="00264F62"/>
    <w:rsid w:val="0026794E"/>
    <w:rsid w:val="002707E5"/>
    <w:rsid w:val="00272CD2"/>
    <w:rsid w:val="002745A6"/>
    <w:rsid w:val="00275402"/>
    <w:rsid w:val="0028193A"/>
    <w:rsid w:val="002867FF"/>
    <w:rsid w:val="00291A8E"/>
    <w:rsid w:val="00292007"/>
    <w:rsid w:val="00293298"/>
    <w:rsid w:val="0029370E"/>
    <w:rsid w:val="00293793"/>
    <w:rsid w:val="00293D4D"/>
    <w:rsid w:val="00294C4B"/>
    <w:rsid w:val="00295B70"/>
    <w:rsid w:val="00297204"/>
    <w:rsid w:val="0029731A"/>
    <w:rsid w:val="002A348D"/>
    <w:rsid w:val="002A3747"/>
    <w:rsid w:val="002A40BE"/>
    <w:rsid w:val="002A504C"/>
    <w:rsid w:val="002A53FB"/>
    <w:rsid w:val="002A5EF5"/>
    <w:rsid w:val="002A7716"/>
    <w:rsid w:val="002B0387"/>
    <w:rsid w:val="002B16AB"/>
    <w:rsid w:val="002B17CA"/>
    <w:rsid w:val="002B1E52"/>
    <w:rsid w:val="002B66EE"/>
    <w:rsid w:val="002B713A"/>
    <w:rsid w:val="002B7D4E"/>
    <w:rsid w:val="002C3EAE"/>
    <w:rsid w:val="002C3ED7"/>
    <w:rsid w:val="002C4EA3"/>
    <w:rsid w:val="002C760B"/>
    <w:rsid w:val="002C7AC9"/>
    <w:rsid w:val="002D266A"/>
    <w:rsid w:val="002D3E51"/>
    <w:rsid w:val="002D4F0B"/>
    <w:rsid w:val="002D5207"/>
    <w:rsid w:val="002D5E45"/>
    <w:rsid w:val="002E0EEB"/>
    <w:rsid w:val="002E5D1C"/>
    <w:rsid w:val="002E5E35"/>
    <w:rsid w:val="002E6673"/>
    <w:rsid w:val="002E7DB6"/>
    <w:rsid w:val="002F16C8"/>
    <w:rsid w:val="002F214A"/>
    <w:rsid w:val="002F3986"/>
    <w:rsid w:val="002F5F80"/>
    <w:rsid w:val="002F6EA6"/>
    <w:rsid w:val="003019A0"/>
    <w:rsid w:val="00302ABA"/>
    <w:rsid w:val="003045C0"/>
    <w:rsid w:val="0030553C"/>
    <w:rsid w:val="00306285"/>
    <w:rsid w:val="00306DF1"/>
    <w:rsid w:val="00307E30"/>
    <w:rsid w:val="00310132"/>
    <w:rsid w:val="00311B89"/>
    <w:rsid w:val="00314A01"/>
    <w:rsid w:val="00316348"/>
    <w:rsid w:val="00316A72"/>
    <w:rsid w:val="003174EA"/>
    <w:rsid w:val="00317A23"/>
    <w:rsid w:val="00321357"/>
    <w:rsid w:val="00323461"/>
    <w:rsid w:val="003235C6"/>
    <w:rsid w:val="00325502"/>
    <w:rsid w:val="003255B2"/>
    <w:rsid w:val="00326442"/>
    <w:rsid w:val="00326F3D"/>
    <w:rsid w:val="00330FCC"/>
    <w:rsid w:val="003326B7"/>
    <w:rsid w:val="00336851"/>
    <w:rsid w:val="0034146D"/>
    <w:rsid w:val="003415C3"/>
    <w:rsid w:val="003447AA"/>
    <w:rsid w:val="00346825"/>
    <w:rsid w:val="00346A56"/>
    <w:rsid w:val="00357B1F"/>
    <w:rsid w:val="00361E6F"/>
    <w:rsid w:val="00363EA7"/>
    <w:rsid w:val="0036577E"/>
    <w:rsid w:val="003662B0"/>
    <w:rsid w:val="00366612"/>
    <w:rsid w:val="003708A8"/>
    <w:rsid w:val="003719EC"/>
    <w:rsid w:val="00373E9F"/>
    <w:rsid w:val="00374D45"/>
    <w:rsid w:val="00377EDE"/>
    <w:rsid w:val="00382516"/>
    <w:rsid w:val="00382556"/>
    <w:rsid w:val="00385003"/>
    <w:rsid w:val="00387F11"/>
    <w:rsid w:val="00391ED5"/>
    <w:rsid w:val="00392529"/>
    <w:rsid w:val="0039305D"/>
    <w:rsid w:val="00396463"/>
    <w:rsid w:val="00397279"/>
    <w:rsid w:val="003A17A5"/>
    <w:rsid w:val="003A1A5E"/>
    <w:rsid w:val="003A29F1"/>
    <w:rsid w:val="003A363C"/>
    <w:rsid w:val="003A489B"/>
    <w:rsid w:val="003A6274"/>
    <w:rsid w:val="003A6B38"/>
    <w:rsid w:val="003A7004"/>
    <w:rsid w:val="003B03AF"/>
    <w:rsid w:val="003B04C8"/>
    <w:rsid w:val="003B0F34"/>
    <w:rsid w:val="003B177A"/>
    <w:rsid w:val="003B3352"/>
    <w:rsid w:val="003B3423"/>
    <w:rsid w:val="003B3828"/>
    <w:rsid w:val="003B429A"/>
    <w:rsid w:val="003B47F1"/>
    <w:rsid w:val="003B49AE"/>
    <w:rsid w:val="003B547A"/>
    <w:rsid w:val="003B5EF4"/>
    <w:rsid w:val="003B5EFC"/>
    <w:rsid w:val="003C0199"/>
    <w:rsid w:val="003C1162"/>
    <w:rsid w:val="003C1533"/>
    <w:rsid w:val="003C6F2F"/>
    <w:rsid w:val="003C6FFB"/>
    <w:rsid w:val="003D23DD"/>
    <w:rsid w:val="003D271B"/>
    <w:rsid w:val="003D3601"/>
    <w:rsid w:val="003D5A79"/>
    <w:rsid w:val="003D72C1"/>
    <w:rsid w:val="003D7BA8"/>
    <w:rsid w:val="003E3CFC"/>
    <w:rsid w:val="003E5538"/>
    <w:rsid w:val="003E6B64"/>
    <w:rsid w:val="003E7F7A"/>
    <w:rsid w:val="003F282C"/>
    <w:rsid w:val="003F2F92"/>
    <w:rsid w:val="003F3703"/>
    <w:rsid w:val="003F4F80"/>
    <w:rsid w:val="004016A7"/>
    <w:rsid w:val="004018F1"/>
    <w:rsid w:val="00401D8E"/>
    <w:rsid w:val="00402443"/>
    <w:rsid w:val="0040308B"/>
    <w:rsid w:val="00404743"/>
    <w:rsid w:val="004049F4"/>
    <w:rsid w:val="00407815"/>
    <w:rsid w:val="00407CB2"/>
    <w:rsid w:val="00416514"/>
    <w:rsid w:val="0041679D"/>
    <w:rsid w:val="004205B9"/>
    <w:rsid w:val="00423304"/>
    <w:rsid w:val="00424E76"/>
    <w:rsid w:val="00425252"/>
    <w:rsid w:val="00425637"/>
    <w:rsid w:val="0042665F"/>
    <w:rsid w:val="0042714E"/>
    <w:rsid w:val="004300F9"/>
    <w:rsid w:val="00431626"/>
    <w:rsid w:val="00431AEA"/>
    <w:rsid w:val="00436A2F"/>
    <w:rsid w:val="00437FA5"/>
    <w:rsid w:val="0044102F"/>
    <w:rsid w:val="00445E49"/>
    <w:rsid w:val="00446F4D"/>
    <w:rsid w:val="00447DCE"/>
    <w:rsid w:val="00450DBD"/>
    <w:rsid w:val="00452443"/>
    <w:rsid w:val="0045550C"/>
    <w:rsid w:val="00455B4F"/>
    <w:rsid w:val="00456004"/>
    <w:rsid w:val="004567AA"/>
    <w:rsid w:val="00456EF4"/>
    <w:rsid w:val="00460D04"/>
    <w:rsid w:val="004625B6"/>
    <w:rsid w:val="00462B90"/>
    <w:rsid w:val="00463490"/>
    <w:rsid w:val="004649E9"/>
    <w:rsid w:val="00465EC7"/>
    <w:rsid w:val="00466271"/>
    <w:rsid w:val="00466BB9"/>
    <w:rsid w:val="004712C0"/>
    <w:rsid w:val="004735E3"/>
    <w:rsid w:val="00477B71"/>
    <w:rsid w:val="004848D9"/>
    <w:rsid w:val="00484B58"/>
    <w:rsid w:val="0048505A"/>
    <w:rsid w:val="00485295"/>
    <w:rsid w:val="00485763"/>
    <w:rsid w:val="0048586F"/>
    <w:rsid w:val="0048786F"/>
    <w:rsid w:val="00491631"/>
    <w:rsid w:val="004940C4"/>
    <w:rsid w:val="00494345"/>
    <w:rsid w:val="004943DF"/>
    <w:rsid w:val="00494B49"/>
    <w:rsid w:val="00494DEC"/>
    <w:rsid w:val="00494E0D"/>
    <w:rsid w:val="004962EF"/>
    <w:rsid w:val="00496914"/>
    <w:rsid w:val="00496F15"/>
    <w:rsid w:val="00497C97"/>
    <w:rsid w:val="004A3229"/>
    <w:rsid w:val="004B045F"/>
    <w:rsid w:val="004B2081"/>
    <w:rsid w:val="004C04B3"/>
    <w:rsid w:val="004C17B5"/>
    <w:rsid w:val="004C1E57"/>
    <w:rsid w:val="004C4EF8"/>
    <w:rsid w:val="004C5161"/>
    <w:rsid w:val="004C762E"/>
    <w:rsid w:val="004D0A52"/>
    <w:rsid w:val="004D1135"/>
    <w:rsid w:val="004D1249"/>
    <w:rsid w:val="004D2399"/>
    <w:rsid w:val="004D3EDB"/>
    <w:rsid w:val="004D6B56"/>
    <w:rsid w:val="004E0B01"/>
    <w:rsid w:val="004E297D"/>
    <w:rsid w:val="004E4AED"/>
    <w:rsid w:val="004E7E97"/>
    <w:rsid w:val="004F3308"/>
    <w:rsid w:val="004F3619"/>
    <w:rsid w:val="004F48A7"/>
    <w:rsid w:val="004F4FB3"/>
    <w:rsid w:val="004F562F"/>
    <w:rsid w:val="00500190"/>
    <w:rsid w:val="00500EFE"/>
    <w:rsid w:val="00502D64"/>
    <w:rsid w:val="00503156"/>
    <w:rsid w:val="00503275"/>
    <w:rsid w:val="00505136"/>
    <w:rsid w:val="0050563A"/>
    <w:rsid w:val="0050676A"/>
    <w:rsid w:val="0050741F"/>
    <w:rsid w:val="0051092A"/>
    <w:rsid w:val="0051706B"/>
    <w:rsid w:val="0051738B"/>
    <w:rsid w:val="00517D39"/>
    <w:rsid w:val="00520894"/>
    <w:rsid w:val="00522FF2"/>
    <w:rsid w:val="0052325C"/>
    <w:rsid w:val="00524D49"/>
    <w:rsid w:val="00524E2B"/>
    <w:rsid w:val="005252C1"/>
    <w:rsid w:val="0052561A"/>
    <w:rsid w:val="00525A36"/>
    <w:rsid w:val="00526191"/>
    <w:rsid w:val="00527136"/>
    <w:rsid w:val="00530FA8"/>
    <w:rsid w:val="00531C75"/>
    <w:rsid w:val="00533F7D"/>
    <w:rsid w:val="005345B3"/>
    <w:rsid w:val="005372F1"/>
    <w:rsid w:val="00537A5C"/>
    <w:rsid w:val="005403A8"/>
    <w:rsid w:val="00547A83"/>
    <w:rsid w:val="00551619"/>
    <w:rsid w:val="0055204B"/>
    <w:rsid w:val="00552AB3"/>
    <w:rsid w:val="00552F31"/>
    <w:rsid w:val="005530C0"/>
    <w:rsid w:val="00554094"/>
    <w:rsid w:val="005542C9"/>
    <w:rsid w:val="00554DD3"/>
    <w:rsid w:val="00556AB7"/>
    <w:rsid w:val="0055704B"/>
    <w:rsid w:val="005611B9"/>
    <w:rsid w:val="005623F7"/>
    <w:rsid w:val="00565FC9"/>
    <w:rsid w:val="00566A87"/>
    <w:rsid w:val="005670A3"/>
    <w:rsid w:val="005721C5"/>
    <w:rsid w:val="00573646"/>
    <w:rsid w:val="00573E10"/>
    <w:rsid w:val="005775DF"/>
    <w:rsid w:val="00577752"/>
    <w:rsid w:val="00580883"/>
    <w:rsid w:val="00582A49"/>
    <w:rsid w:val="00582B48"/>
    <w:rsid w:val="005837F2"/>
    <w:rsid w:val="00585596"/>
    <w:rsid w:val="0059460C"/>
    <w:rsid w:val="00594E77"/>
    <w:rsid w:val="00595907"/>
    <w:rsid w:val="00595D01"/>
    <w:rsid w:val="0059727F"/>
    <w:rsid w:val="005A09D9"/>
    <w:rsid w:val="005A0C2F"/>
    <w:rsid w:val="005A100C"/>
    <w:rsid w:val="005A4F72"/>
    <w:rsid w:val="005A50C6"/>
    <w:rsid w:val="005A6D68"/>
    <w:rsid w:val="005A6FB4"/>
    <w:rsid w:val="005B020E"/>
    <w:rsid w:val="005B02DA"/>
    <w:rsid w:val="005B0AFB"/>
    <w:rsid w:val="005B111D"/>
    <w:rsid w:val="005B1EA8"/>
    <w:rsid w:val="005B3DA2"/>
    <w:rsid w:val="005B3F14"/>
    <w:rsid w:val="005B4EC7"/>
    <w:rsid w:val="005B679E"/>
    <w:rsid w:val="005B7957"/>
    <w:rsid w:val="005C1DED"/>
    <w:rsid w:val="005C2368"/>
    <w:rsid w:val="005C2B0C"/>
    <w:rsid w:val="005C2BE7"/>
    <w:rsid w:val="005C359C"/>
    <w:rsid w:val="005C433E"/>
    <w:rsid w:val="005C488A"/>
    <w:rsid w:val="005C6174"/>
    <w:rsid w:val="005C68B4"/>
    <w:rsid w:val="005D1DA1"/>
    <w:rsid w:val="005D575F"/>
    <w:rsid w:val="005D6C9D"/>
    <w:rsid w:val="005D72FD"/>
    <w:rsid w:val="005D79A7"/>
    <w:rsid w:val="005E3C55"/>
    <w:rsid w:val="005E48C4"/>
    <w:rsid w:val="005E4CBA"/>
    <w:rsid w:val="005E512C"/>
    <w:rsid w:val="005E7F56"/>
    <w:rsid w:val="005F00F4"/>
    <w:rsid w:val="005F3271"/>
    <w:rsid w:val="005F54E6"/>
    <w:rsid w:val="005F6B90"/>
    <w:rsid w:val="00604AFC"/>
    <w:rsid w:val="006050DA"/>
    <w:rsid w:val="00610C17"/>
    <w:rsid w:val="006115E8"/>
    <w:rsid w:val="00615234"/>
    <w:rsid w:val="00615328"/>
    <w:rsid w:val="0061595F"/>
    <w:rsid w:val="00620405"/>
    <w:rsid w:val="00621BB0"/>
    <w:rsid w:val="0062408B"/>
    <w:rsid w:val="0062472C"/>
    <w:rsid w:val="00624A24"/>
    <w:rsid w:val="00627593"/>
    <w:rsid w:val="00630330"/>
    <w:rsid w:val="00630613"/>
    <w:rsid w:val="00631BFF"/>
    <w:rsid w:val="006323E6"/>
    <w:rsid w:val="0063244E"/>
    <w:rsid w:val="006324C0"/>
    <w:rsid w:val="00633AA9"/>
    <w:rsid w:val="00634428"/>
    <w:rsid w:val="006354BC"/>
    <w:rsid w:val="00635CFC"/>
    <w:rsid w:val="00640770"/>
    <w:rsid w:val="006407EA"/>
    <w:rsid w:val="00645179"/>
    <w:rsid w:val="00645537"/>
    <w:rsid w:val="00652068"/>
    <w:rsid w:val="00653A63"/>
    <w:rsid w:val="00653AFD"/>
    <w:rsid w:val="00655E3F"/>
    <w:rsid w:val="00656219"/>
    <w:rsid w:val="00656294"/>
    <w:rsid w:val="0065643C"/>
    <w:rsid w:val="00656B72"/>
    <w:rsid w:val="00657BDE"/>
    <w:rsid w:val="00657C71"/>
    <w:rsid w:val="00663587"/>
    <w:rsid w:val="00666639"/>
    <w:rsid w:val="00667C73"/>
    <w:rsid w:val="00670BEF"/>
    <w:rsid w:val="006714FE"/>
    <w:rsid w:val="006725A9"/>
    <w:rsid w:val="00675340"/>
    <w:rsid w:val="00680A9D"/>
    <w:rsid w:val="00681449"/>
    <w:rsid w:val="0068295B"/>
    <w:rsid w:val="0068671C"/>
    <w:rsid w:val="00690837"/>
    <w:rsid w:val="00691DF1"/>
    <w:rsid w:val="00694650"/>
    <w:rsid w:val="00695EDB"/>
    <w:rsid w:val="006A0BB9"/>
    <w:rsid w:val="006A1600"/>
    <w:rsid w:val="006A554E"/>
    <w:rsid w:val="006A77CA"/>
    <w:rsid w:val="006B0AEB"/>
    <w:rsid w:val="006B4906"/>
    <w:rsid w:val="006C165B"/>
    <w:rsid w:val="006C2519"/>
    <w:rsid w:val="006C5794"/>
    <w:rsid w:val="006D0E3D"/>
    <w:rsid w:val="006D1C46"/>
    <w:rsid w:val="006D2F77"/>
    <w:rsid w:val="006D3074"/>
    <w:rsid w:val="006D3FD9"/>
    <w:rsid w:val="006D4E85"/>
    <w:rsid w:val="006D7C6E"/>
    <w:rsid w:val="006E1346"/>
    <w:rsid w:val="006E1E0F"/>
    <w:rsid w:val="006E6CC7"/>
    <w:rsid w:val="006E7677"/>
    <w:rsid w:val="006F0669"/>
    <w:rsid w:val="006F1DD9"/>
    <w:rsid w:val="006F349A"/>
    <w:rsid w:val="006F5944"/>
    <w:rsid w:val="0070166E"/>
    <w:rsid w:val="00703084"/>
    <w:rsid w:val="0070420D"/>
    <w:rsid w:val="00705427"/>
    <w:rsid w:val="0070706F"/>
    <w:rsid w:val="007124AA"/>
    <w:rsid w:val="007128F0"/>
    <w:rsid w:val="00713850"/>
    <w:rsid w:val="0071422B"/>
    <w:rsid w:val="00714FF1"/>
    <w:rsid w:val="00716F5A"/>
    <w:rsid w:val="0072114F"/>
    <w:rsid w:val="007214AC"/>
    <w:rsid w:val="00721C22"/>
    <w:rsid w:val="00723400"/>
    <w:rsid w:val="00724B05"/>
    <w:rsid w:val="00725581"/>
    <w:rsid w:val="007272CC"/>
    <w:rsid w:val="00727ADF"/>
    <w:rsid w:val="007328B8"/>
    <w:rsid w:val="0073683A"/>
    <w:rsid w:val="007373FD"/>
    <w:rsid w:val="007374B1"/>
    <w:rsid w:val="00741224"/>
    <w:rsid w:val="007449EE"/>
    <w:rsid w:val="00745FF3"/>
    <w:rsid w:val="00746156"/>
    <w:rsid w:val="007500F2"/>
    <w:rsid w:val="007525E7"/>
    <w:rsid w:val="00752A1C"/>
    <w:rsid w:val="00752B32"/>
    <w:rsid w:val="00753BEB"/>
    <w:rsid w:val="007549DE"/>
    <w:rsid w:val="00756E49"/>
    <w:rsid w:val="00760133"/>
    <w:rsid w:val="007650B0"/>
    <w:rsid w:val="00765630"/>
    <w:rsid w:val="00767861"/>
    <w:rsid w:val="00770007"/>
    <w:rsid w:val="0077272C"/>
    <w:rsid w:val="007738EE"/>
    <w:rsid w:val="00773A1C"/>
    <w:rsid w:val="007760B8"/>
    <w:rsid w:val="00782FD5"/>
    <w:rsid w:val="007834D7"/>
    <w:rsid w:val="007835B7"/>
    <w:rsid w:val="00784833"/>
    <w:rsid w:val="007853D6"/>
    <w:rsid w:val="0078688A"/>
    <w:rsid w:val="0079088E"/>
    <w:rsid w:val="00791A20"/>
    <w:rsid w:val="0079308B"/>
    <w:rsid w:val="007931B0"/>
    <w:rsid w:val="00793B61"/>
    <w:rsid w:val="00794E0E"/>
    <w:rsid w:val="007A1F94"/>
    <w:rsid w:val="007A2FB6"/>
    <w:rsid w:val="007A45F9"/>
    <w:rsid w:val="007A75A5"/>
    <w:rsid w:val="007B1A69"/>
    <w:rsid w:val="007B2876"/>
    <w:rsid w:val="007B45B5"/>
    <w:rsid w:val="007B4AAA"/>
    <w:rsid w:val="007B50BC"/>
    <w:rsid w:val="007C0052"/>
    <w:rsid w:val="007D1CA7"/>
    <w:rsid w:val="007D1F44"/>
    <w:rsid w:val="007D21B2"/>
    <w:rsid w:val="007D266B"/>
    <w:rsid w:val="007D4BFE"/>
    <w:rsid w:val="007D4D52"/>
    <w:rsid w:val="007E0FE1"/>
    <w:rsid w:val="007E1048"/>
    <w:rsid w:val="007E12FA"/>
    <w:rsid w:val="007E3DD4"/>
    <w:rsid w:val="007E675A"/>
    <w:rsid w:val="007E763A"/>
    <w:rsid w:val="007F0F83"/>
    <w:rsid w:val="007F209D"/>
    <w:rsid w:val="0080032A"/>
    <w:rsid w:val="00802461"/>
    <w:rsid w:val="00802599"/>
    <w:rsid w:val="00803CE3"/>
    <w:rsid w:val="008061E6"/>
    <w:rsid w:val="008068A0"/>
    <w:rsid w:val="00807D78"/>
    <w:rsid w:val="0081031C"/>
    <w:rsid w:val="00811D93"/>
    <w:rsid w:val="0081281A"/>
    <w:rsid w:val="00815C3F"/>
    <w:rsid w:val="00822539"/>
    <w:rsid w:val="0082463B"/>
    <w:rsid w:val="00826A9B"/>
    <w:rsid w:val="00826BA2"/>
    <w:rsid w:val="008302C8"/>
    <w:rsid w:val="008308C0"/>
    <w:rsid w:val="00835D1A"/>
    <w:rsid w:val="00840A8B"/>
    <w:rsid w:val="00840E22"/>
    <w:rsid w:val="0084214D"/>
    <w:rsid w:val="00844EFE"/>
    <w:rsid w:val="00844F9F"/>
    <w:rsid w:val="008513ED"/>
    <w:rsid w:val="00856F34"/>
    <w:rsid w:val="00857DC9"/>
    <w:rsid w:val="00863D3A"/>
    <w:rsid w:val="00870876"/>
    <w:rsid w:val="008730FD"/>
    <w:rsid w:val="00873F3D"/>
    <w:rsid w:val="0087779C"/>
    <w:rsid w:val="00880AF7"/>
    <w:rsid w:val="00880BD8"/>
    <w:rsid w:val="008810CF"/>
    <w:rsid w:val="008817AE"/>
    <w:rsid w:val="00881BAE"/>
    <w:rsid w:val="00882780"/>
    <w:rsid w:val="00884990"/>
    <w:rsid w:val="00884EE2"/>
    <w:rsid w:val="00884FA9"/>
    <w:rsid w:val="008936B7"/>
    <w:rsid w:val="00896CD3"/>
    <w:rsid w:val="0089780B"/>
    <w:rsid w:val="008A3C98"/>
    <w:rsid w:val="008A44BF"/>
    <w:rsid w:val="008B4C53"/>
    <w:rsid w:val="008B5307"/>
    <w:rsid w:val="008B6109"/>
    <w:rsid w:val="008B6DB9"/>
    <w:rsid w:val="008B7384"/>
    <w:rsid w:val="008C0751"/>
    <w:rsid w:val="008C15D4"/>
    <w:rsid w:val="008C3E53"/>
    <w:rsid w:val="008C66D8"/>
    <w:rsid w:val="008C71E8"/>
    <w:rsid w:val="008C7A44"/>
    <w:rsid w:val="008D10B0"/>
    <w:rsid w:val="008D13CC"/>
    <w:rsid w:val="008D3750"/>
    <w:rsid w:val="008D4BF3"/>
    <w:rsid w:val="008D7033"/>
    <w:rsid w:val="008E1E03"/>
    <w:rsid w:val="008E2D0C"/>
    <w:rsid w:val="008E4759"/>
    <w:rsid w:val="008E5C54"/>
    <w:rsid w:val="008E6ED0"/>
    <w:rsid w:val="008F1F7B"/>
    <w:rsid w:val="008F3563"/>
    <w:rsid w:val="008F3DE3"/>
    <w:rsid w:val="008F5458"/>
    <w:rsid w:val="008F608C"/>
    <w:rsid w:val="009007D0"/>
    <w:rsid w:val="009008AE"/>
    <w:rsid w:val="009011D0"/>
    <w:rsid w:val="00901B88"/>
    <w:rsid w:val="00902A51"/>
    <w:rsid w:val="00903E4D"/>
    <w:rsid w:val="00905447"/>
    <w:rsid w:val="00906D4C"/>
    <w:rsid w:val="009101E3"/>
    <w:rsid w:val="009122A1"/>
    <w:rsid w:val="00912F7D"/>
    <w:rsid w:val="00914823"/>
    <w:rsid w:val="0091673D"/>
    <w:rsid w:val="009176E1"/>
    <w:rsid w:val="00917834"/>
    <w:rsid w:val="0092427C"/>
    <w:rsid w:val="00927074"/>
    <w:rsid w:val="00930498"/>
    <w:rsid w:val="00931C1A"/>
    <w:rsid w:val="00932358"/>
    <w:rsid w:val="00935397"/>
    <w:rsid w:val="00935BF4"/>
    <w:rsid w:val="009441EA"/>
    <w:rsid w:val="00944495"/>
    <w:rsid w:val="00945EE1"/>
    <w:rsid w:val="00946F70"/>
    <w:rsid w:val="00950541"/>
    <w:rsid w:val="00950B77"/>
    <w:rsid w:val="009515FA"/>
    <w:rsid w:val="0095361F"/>
    <w:rsid w:val="00953E35"/>
    <w:rsid w:val="0095639A"/>
    <w:rsid w:val="009563B5"/>
    <w:rsid w:val="00957544"/>
    <w:rsid w:val="00957940"/>
    <w:rsid w:val="00960511"/>
    <w:rsid w:val="00963CA7"/>
    <w:rsid w:val="00965C40"/>
    <w:rsid w:val="00971C3E"/>
    <w:rsid w:val="0097284C"/>
    <w:rsid w:val="00975BDA"/>
    <w:rsid w:val="00981028"/>
    <w:rsid w:val="009824DA"/>
    <w:rsid w:val="00983BC2"/>
    <w:rsid w:val="00986C2D"/>
    <w:rsid w:val="00990D20"/>
    <w:rsid w:val="00991441"/>
    <w:rsid w:val="009914F1"/>
    <w:rsid w:val="00993587"/>
    <w:rsid w:val="0099388E"/>
    <w:rsid w:val="00993EA0"/>
    <w:rsid w:val="00996551"/>
    <w:rsid w:val="009968A3"/>
    <w:rsid w:val="0099728D"/>
    <w:rsid w:val="0099757C"/>
    <w:rsid w:val="00997CAF"/>
    <w:rsid w:val="009A0C9A"/>
    <w:rsid w:val="009A584B"/>
    <w:rsid w:val="009A61D0"/>
    <w:rsid w:val="009B05FC"/>
    <w:rsid w:val="009B086D"/>
    <w:rsid w:val="009B201C"/>
    <w:rsid w:val="009B405A"/>
    <w:rsid w:val="009B4216"/>
    <w:rsid w:val="009B556A"/>
    <w:rsid w:val="009B602C"/>
    <w:rsid w:val="009B721A"/>
    <w:rsid w:val="009C1758"/>
    <w:rsid w:val="009C2F90"/>
    <w:rsid w:val="009C38A2"/>
    <w:rsid w:val="009C44CE"/>
    <w:rsid w:val="009C468E"/>
    <w:rsid w:val="009C4D7E"/>
    <w:rsid w:val="009C58EC"/>
    <w:rsid w:val="009C670E"/>
    <w:rsid w:val="009C6CCC"/>
    <w:rsid w:val="009D0261"/>
    <w:rsid w:val="009D1675"/>
    <w:rsid w:val="009D2E0A"/>
    <w:rsid w:val="009D3DCB"/>
    <w:rsid w:val="009D53F7"/>
    <w:rsid w:val="009D559B"/>
    <w:rsid w:val="009D65FC"/>
    <w:rsid w:val="009D6FAF"/>
    <w:rsid w:val="009E1445"/>
    <w:rsid w:val="009E1F90"/>
    <w:rsid w:val="009E2F8E"/>
    <w:rsid w:val="009E33DD"/>
    <w:rsid w:val="009E35CC"/>
    <w:rsid w:val="009E7D61"/>
    <w:rsid w:val="009F1351"/>
    <w:rsid w:val="009F1E44"/>
    <w:rsid w:val="009F2F97"/>
    <w:rsid w:val="009F39E4"/>
    <w:rsid w:val="009F46F6"/>
    <w:rsid w:val="009F5054"/>
    <w:rsid w:val="009F56F5"/>
    <w:rsid w:val="009F6312"/>
    <w:rsid w:val="00A00930"/>
    <w:rsid w:val="00A00DAD"/>
    <w:rsid w:val="00A052E4"/>
    <w:rsid w:val="00A06513"/>
    <w:rsid w:val="00A06981"/>
    <w:rsid w:val="00A07299"/>
    <w:rsid w:val="00A13295"/>
    <w:rsid w:val="00A136FC"/>
    <w:rsid w:val="00A13842"/>
    <w:rsid w:val="00A14BFA"/>
    <w:rsid w:val="00A14ED8"/>
    <w:rsid w:val="00A1620F"/>
    <w:rsid w:val="00A17054"/>
    <w:rsid w:val="00A2327A"/>
    <w:rsid w:val="00A25AE0"/>
    <w:rsid w:val="00A264D2"/>
    <w:rsid w:val="00A270CD"/>
    <w:rsid w:val="00A271B7"/>
    <w:rsid w:val="00A3086A"/>
    <w:rsid w:val="00A315B1"/>
    <w:rsid w:val="00A33431"/>
    <w:rsid w:val="00A33B63"/>
    <w:rsid w:val="00A373CD"/>
    <w:rsid w:val="00A37C47"/>
    <w:rsid w:val="00A410EE"/>
    <w:rsid w:val="00A43FDB"/>
    <w:rsid w:val="00A4443B"/>
    <w:rsid w:val="00A4518D"/>
    <w:rsid w:val="00A46634"/>
    <w:rsid w:val="00A51746"/>
    <w:rsid w:val="00A527F2"/>
    <w:rsid w:val="00A55763"/>
    <w:rsid w:val="00A570A7"/>
    <w:rsid w:val="00A57718"/>
    <w:rsid w:val="00A57FD2"/>
    <w:rsid w:val="00A65872"/>
    <w:rsid w:val="00A65E62"/>
    <w:rsid w:val="00A70426"/>
    <w:rsid w:val="00A745F7"/>
    <w:rsid w:val="00A74E3B"/>
    <w:rsid w:val="00A76851"/>
    <w:rsid w:val="00A778D2"/>
    <w:rsid w:val="00A80562"/>
    <w:rsid w:val="00A8090A"/>
    <w:rsid w:val="00A81287"/>
    <w:rsid w:val="00A81E57"/>
    <w:rsid w:val="00A86B5F"/>
    <w:rsid w:val="00A9009F"/>
    <w:rsid w:val="00A9081E"/>
    <w:rsid w:val="00A90F80"/>
    <w:rsid w:val="00A970E7"/>
    <w:rsid w:val="00AA1F56"/>
    <w:rsid w:val="00AA227C"/>
    <w:rsid w:val="00AA485C"/>
    <w:rsid w:val="00AA755B"/>
    <w:rsid w:val="00AB1844"/>
    <w:rsid w:val="00AB2BA0"/>
    <w:rsid w:val="00AB3014"/>
    <w:rsid w:val="00AB58A6"/>
    <w:rsid w:val="00AB7BA1"/>
    <w:rsid w:val="00AC03A4"/>
    <w:rsid w:val="00AC10F1"/>
    <w:rsid w:val="00AC2EB2"/>
    <w:rsid w:val="00AC6821"/>
    <w:rsid w:val="00AD2752"/>
    <w:rsid w:val="00AD2E33"/>
    <w:rsid w:val="00AD465E"/>
    <w:rsid w:val="00AD701A"/>
    <w:rsid w:val="00AD7780"/>
    <w:rsid w:val="00AD7DBC"/>
    <w:rsid w:val="00AE2822"/>
    <w:rsid w:val="00AE2A6B"/>
    <w:rsid w:val="00AE2D83"/>
    <w:rsid w:val="00AE394E"/>
    <w:rsid w:val="00AE45FA"/>
    <w:rsid w:val="00B0362E"/>
    <w:rsid w:val="00B16A9B"/>
    <w:rsid w:val="00B17444"/>
    <w:rsid w:val="00B20113"/>
    <w:rsid w:val="00B2078B"/>
    <w:rsid w:val="00B227DE"/>
    <w:rsid w:val="00B2415B"/>
    <w:rsid w:val="00B30B9F"/>
    <w:rsid w:val="00B32B69"/>
    <w:rsid w:val="00B3313A"/>
    <w:rsid w:val="00B34953"/>
    <w:rsid w:val="00B4052A"/>
    <w:rsid w:val="00B40762"/>
    <w:rsid w:val="00B424CF"/>
    <w:rsid w:val="00B428E3"/>
    <w:rsid w:val="00B43A19"/>
    <w:rsid w:val="00B43A5F"/>
    <w:rsid w:val="00B45E7E"/>
    <w:rsid w:val="00B4685E"/>
    <w:rsid w:val="00B46D7A"/>
    <w:rsid w:val="00B47DD4"/>
    <w:rsid w:val="00B51A36"/>
    <w:rsid w:val="00B541DE"/>
    <w:rsid w:val="00B62450"/>
    <w:rsid w:val="00B6443E"/>
    <w:rsid w:val="00B6446A"/>
    <w:rsid w:val="00B66143"/>
    <w:rsid w:val="00B6769F"/>
    <w:rsid w:val="00B71586"/>
    <w:rsid w:val="00B71666"/>
    <w:rsid w:val="00B71A99"/>
    <w:rsid w:val="00B71B36"/>
    <w:rsid w:val="00B763C8"/>
    <w:rsid w:val="00B769FA"/>
    <w:rsid w:val="00B80087"/>
    <w:rsid w:val="00B81510"/>
    <w:rsid w:val="00B81BA8"/>
    <w:rsid w:val="00B83733"/>
    <w:rsid w:val="00B86534"/>
    <w:rsid w:val="00B919ED"/>
    <w:rsid w:val="00B92679"/>
    <w:rsid w:val="00B937F1"/>
    <w:rsid w:val="00B942AA"/>
    <w:rsid w:val="00BA0A8D"/>
    <w:rsid w:val="00BA238F"/>
    <w:rsid w:val="00BA29B4"/>
    <w:rsid w:val="00BA4D96"/>
    <w:rsid w:val="00BA7577"/>
    <w:rsid w:val="00BB04F0"/>
    <w:rsid w:val="00BB09C4"/>
    <w:rsid w:val="00BB1C88"/>
    <w:rsid w:val="00BB698B"/>
    <w:rsid w:val="00BC1949"/>
    <w:rsid w:val="00BC3BED"/>
    <w:rsid w:val="00BC5A35"/>
    <w:rsid w:val="00BC63C1"/>
    <w:rsid w:val="00BD5F4B"/>
    <w:rsid w:val="00BD63E3"/>
    <w:rsid w:val="00BE0E84"/>
    <w:rsid w:val="00BE23B5"/>
    <w:rsid w:val="00BE4194"/>
    <w:rsid w:val="00BE434A"/>
    <w:rsid w:val="00BE48CF"/>
    <w:rsid w:val="00BE5879"/>
    <w:rsid w:val="00BE667B"/>
    <w:rsid w:val="00BE6F8B"/>
    <w:rsid w:val="00BE7C01"/>
    <w:rsid w:val="00BE7D04"/>
    <w:rsid w:val="00BF0DBC"/>
    <w:rsid w:val="00BF598F"/>
    <w:rsid w:val="00BF5EC3"/>
    <w:rsid w:val="00BF648A"/>
    <w:rsid w:val="00C033FB"/>
    <w:rsid w:val="00C03DDF"/>
    <w:rsid w:val="00C04243"/>
    <w:rsid w:val="00C04546"/>
    <w:rsid w:val="00C04D38"/>
    <w:rsid w:val="00C0510A"/>
    <w:rsid w:val="00C05A14"/>
    <w:rsid w:val="00C05D69"/>
    <w:rsid w:val="00C060EA"/>
    <w:rsid w:val="00C10B96"/>
    <w:rsid w:val="00C1272D"/>
    <w:rsid w:val="00C12C80"/>
    <w:rsid w:val="00C26060"/>
    <w:rsid w:val="00C26725"/>
    <w:rsid w:val="00C26D25"/>
    <w:rsid w:val="00C274BF"/>
    <w:rsid w:val="00C35559"/>
    <w:rsid w:val="00C3572D"/>
    <w:rsid w:val="00C3658F"/>
    <w:rsid w:val="00C40736"/>
    <w:rsid w:val="00C40DC9"/>
    <w:rsid w:val="00C434AB"/>
    <w:rsid w:val="00C43BE9"/>
    <w:rsid w:val="00C44753"/>
    <w:rsid w:val="00C44BB3"/>
    <w:rsid w:val="00C4645C"/>
    <w:rsid w:val="00C4727D"/>
    <w:rsid w:val="00C47953"/>
    <w:rsid w:val="00C5003A"/>
    <w:rsid w:val="00C56EDB"/>
    <w:rsid w:val="00C570DD"/>
    <w:rsid w:val="00C603F3"/>
    <w:rsid w:val="00C60D57"/>
    <w:rsid w:val="00C6435F"/>
    <w:rsid w:val="00C64DED"/>
    <w:rsid w:val="00C6768C"/>
    <w:rsid w:val="00C67D82"/>
    <w:rsid w:val="00C7182C"/>
    <w:rsid w:val="00C73243"/>
    <w:rsid w:val="00C7409A"/>
    <w:rsid w:val="00C74D64"/>
    <w:rsid w:val="00C75945"/>
    <w:rsid w:val="00C832A5"/>
    <w:rsid w:val="00C838F9"/>
    <w:rsid w:val="00C907FD"/>
    <w:rsid w:val="00C91342"/>
    <w:rsid w:val="00C92507"/>
    <w:rsid w:val="00C92E32"/>
    <w:rsid w:val="00C9417E"/>
    <w:rsid w:val="00C9494B"/>
    <w:rsid w:val="00C95BAB"/>
    <w:rsid w:val="00C976EF"/>
    <w:rsid w:val="00CA1D42"/>
    <w:rsid w:val="00CA2540"/>
    <w:rsid w:val="00CA2EBC"/>
    <w:rsid w:val="00CA4AED"/>
    <w:rsid w:val="00CA5789"/>
    <w:rsid w:val="00CA59EC"/>
    <w:rsid w:val="00CA6D6F"/>
    <w:rsid w:val="00CB0023"/>
    <w:rsid w:val="00CB30C9"/>
    <w:rsid w:val="00CB3375"/>
    <w:rsid w:val="00CB4D7F"/>
    <w:rsid w:val="00CB6A64"/>
    <w:rsid w:val="00CC23DD"/>
    <w:rsid w:val="00CC79D6"/>
    <w:rsid w:val="00CD0552"/>
    <w:rsid w:val="00CD0600"/>
    <w:rsid w:val="00CD164C"/>
    <w:rsid w:val="00CD25CF"/>
    <w:rsid w:val="00CD32EF"/>
    <w:rsid w:val="00CD39ED"/>
    <w:rsid w:val="00CD3A03"/>
    <w:rsid w:val="00CD3F44"/>
    <w:rsid w:val="00CD4539"/>
    <w:rsid w:val="00CD49CD"/>
    <w:rsid w:val="00CD56CD"/>
    <w:rsid w:val="00CD6D91"/>
    <w:rsid w:val="00CE033B"/>
    <w:rsid w:val="00CE0D87"/>
    <w:rsid w:val="00CE27B8"/>
    <w:rsid w:val="00CF1222"/>
    <w:rsid w:val="00CF5086"/>
    <w:rsid w:val="00CF59B5"/>
    <w:rsid w:val="00CF79B3"/>
    <w:rsid w:val="00D00CB5"/>
    <w:rsid w:val="00D0176F"/>
    <w:rsid w:val="00D064BD"/>
    <w:rsid w:val="00D105E6"/>
    <w:rsid w:val="00D11950"/>
    <w:rsid w:val="00D155A9"/>
    <w:rsid w:val="00D1745C"/>
    <w:rsid w:val="00D23484"/>
    <w:rsid w:val="00D236B2"/>
    <w:rsid w:val="00D23A39"/>
    <w:rsid w:val="00D24976"/>
    <w:rsid w:val="00D24B15"/>
    <w:rsid w:val="00D33749"/>
    <w:rsid w:val="00D355F0"/>
    <w:rsid w:val="00D36EDA"/>
    <w:rsid w:val="00D37287"/>
    <w:rsid w:val="00D37899"/>
    <w:rsid w:val="00D40EE0"/>
    <w:rsid w:val="00D4206F"/>
    <w:rsid w:val="00D437F5"/>
    <w:rsid w:val="00D44A2E"/>
    <w:rsid w:val="00D44A42"/>
    <w:rsid w:val="00D54551"/>
    <w:rsid w:val="00D56C66"/>
    <w:rsid w:val="00D606A6"/>
    <w:rsid w:val="00D60BE6"/>
    <w:rsid w:val="00D620EB"/>
    <w:rsid w:val="00D638E0"/>
    <w:rsid w:val="00D7056C"/>
    <w:rsid w:val="00D70875"/>
    <w:rsid w:val="00D70D9D"/>
    <w:rsid w:val="00D724E1"/>
    <w:rsid w:val="00D727B1"/>
    <w:rsid w:val="00D76269"/>
    <w:rsid w:val="00D7723F"/>
    <w:rsid w:val="00D800C5"/>
    <w:rsid w:val="00D82794"/>
    <w:rsid w:val="00D83957"/>
    <w:rsid w:val="00D85C0C"/>
    <w:rsid w:val="00D92242"/>
    <w:rsid w:val="00D949A4"/>
    <w:rsid w:val="00D95745"/>
    <w:rsid w:val="00D96492"/>
    <w:rsid w:val="00DA0F05"/>
    <w:rsid w:val="00DA1621"/>
    <w:rsid w:val="00DA51C9"/>
    <w:rsid w:val="00DA60A2"/>
    <w:rsid w:val="00DB0C71"/>
    <w:rsid w:val="00DB15BC"/>
    <w:rsid w:val="00DB3B7F"/>
    <w:rsid w:val="00DB6DCD"/>
    <w:rsid w:val="00DC65FE"/>
    <w:rsid w:val="00DC7820"/>
    <w:rsid w:val="00DC7D51"/>
    <w:rsid w:val="00DD0F37"/>
    <w:rsid w:val="00DD171E"/>
    <w:rsid w:val="00DD1DCC"/>
    <w:rsid w:val="00DD2004"/>
    <w:rsid w:val="00DD441C"/>
    <w:rsid w:val="00DD588B"/>
    <w:rsid w:val="00DD5ACA"/>
    <w:rsid w:val="00DE500B"/>
    <w:rsid w:val="00DE53EE"/>
    <w:rsid w:val="00DF2C06"/>
    <w:rsid w:val="00DF43D4"/>
    <w:rsid w:val="00E038EE"/>
    <w:rsid w:val="00E04BF2"/>
    <w:rsid w:val="00E10DFC"/>
    <w:rsid w:val="00E14F1A"/>
    <w:rsid w:val="00E1545C"/>
    <w:rsid w:val="00E1717C"/>
    <w:rsid w:val="00E17EC8"/>
    <w:rsid w:val="00E17FC5"/>
    <w:rsid w:val="00E206B6"/>
    <w:rsid w:val="00E21CE0"/>
    <w:rsid w:val="00E22209"/>
    <w:rsid w:val="00E23544"/>
    <w:rsid w:val="00E239F2"/>
    <w:rsid w:val="00E240E9"/>
    <w:rsid w:val="00E2504F"/>
    <w:rsid w:val="00E26CB5"/>
    <w:rsid w:val="00E27270"/>
    <w:rsid w:val="00E27F9D"/>
    <w:rsid w:val="00E30437"/>
    <w:rsid w:val="00E33A98"/>
    <w:rsid w:val="00E34E22"/>
    <w:rsid w:val="00E369EB"/>
    <w:rsid w:val="00E3766D"/>
    <w:rsid w:val="00E40766"/>
    <w:rsid w:val="00E409BC"/>
    <w:rsid w:val="00E422C7"/>
    <w:rsid w:val="00E42D7F"/>
    <w:rsid w:val="00E431BE"/>
    <w:rsid w:val="00E435F6"/>
    <w:rsid w:val="00E44244"/>
    <w:rsid w:val="00E450F7"/>
    <w:rsid w:val="00E47D7B"/>
    <w:rsid w:val="00E5239C"/>
    <w:rsid w:val="00E54EFB"/>
    <w:rsid w:val="00E55BB5"/>
    <w:rsid w:val="00E57C98"/>
    <w:rsid w:val="00E60251"/>
    <w:rsid w:val="00E61C92"/>
    <w:rsid w:val="00E62A44"/>
    <w:rsid w:val="00E6384B"/>
    <w:rsid w:val="00E64E40"/>
    <w:rsid w:val="00E655E2"/>
    <w:rsid w:val="00E65A79"/>
    <w:rsid w:val="00E65FFE"/>
    <w:rsid w:val="00E6684E"/>
    <w:rsid w:val="00E6689F"/>
    <w:rsid w:val="00E70A49"/>
    <w:rsid w:val="00E71734"/>
    <w:rsid w:val="00E7294E"/>
    <w:rsid w:val="00E73A3D"/>
    <w:rsid w:val="00E74559"/>
    <w:rsid w:val="00E80C5A"/>
    <w:rsid w:val="00E81DD9"/>
    <w:rsid w:val="00E821A5"/>
    <w:rsid w:val="00E82238"/>
    <w:rsid w:val="00E83394"/>
    <w:rsid w:val="00E85195"/>
    <w:rsid w:val="00E85377"/>
    <w:rsid w:val="00E8581A"/>
    <w:rsid w:val="00E86EC1"/>
    <w:rsid w:val="00E8721B"/>
    <w:rsid w:val="00E906EE"/>
    <w:rsid w:val="00E912A0"/>
    <w:rsid w:val="00E91571"/>
    <w:rsid w:val="00E92803"/>
    <w:rsid w:val="00E93C7B"/>
    <w:rsid w:val="00E94FF7"/>
    <w:rsid w:val="00E954B3"/>
    <w:rsid w:val="00E97CA5"/>
    <w:rsid w:val="00EA0BA5"/>
    <w:rsid w:val="00EA18C0"/>
    <w:rsid w:val="00EA3031"/>
    <w:rsid w:val="00EA3033"/>
    <w:rsid w:val="00EA3855"/>
    <w:rsid w:val="00EA464D"/>
    <w:rsid w:val="00EA4679"/>
    <w:rsid w:val="00EA5345"/>
    <w:rsid w:val="00EA5783"/>
    <w:rsid w:val="00EA7403"/>
    <w:rsid w:val="00EB35B7"/>
    <w:rsid w:val="00EB6E5B"/>
    <w:rsid w:val="00EC04B6"/>
    <w:rsid w:val="00EC07DD"/>
    <w:rsid w:val="00EC2A56"/>
    <w:rsid w:val="00EC2E98"/>
    <w:rsid w:val="00EC5E8F"/>
    <w:rsid w:val="00EC6D51"/>
    <w:rsid w:val="00ED36D0"/>
    <w:rsid w:val="00ED5B09"/>
    <w:rsid w:val="00EE104D"/>
    <w:rsid w:val="00EF21FF"/>
    <w:rsid w:val="00EF4319"/>
    <w:rsid w:val="00EF4C41"/>
    <w:rsid w:val="00EF54AA"/>
    <w:rsid w:val="00EF6E78"/>
    <w:rsid w:val="00EF747B"/>
    <w:rsid w:val="00EF7AB2"/>
    <w:rsid w:val="00F02478"/>
    <w:rsid w:val="00F029CB"/>
    <w:rsid w:val="00F04126"/>
    <w:rsid w:val="00F1464C"/>
    <w:rsid w:val="00F15642"/>
    <w:rsid w:val="00F172D4"/>
    <w:rsid w:val="00F21EFC"/>
    <w:rsid w:val="00F21FCF"/>
    <w:rsid w:val="00F26FBD"/>
    <w:rsid w:val="00F27335"/>
    <w:rsid w:val="00F30822"/>
    <w:rsid w:val="00F309B1"/>
    <w:rsid w:val="00F35519"/>
    <w:rsid w:val="00F35894"/>
    <w:rsid w:val="00F37890"/>
    <w:rsid w:val="00F40C76"/>
    <w:rsid w:val="00F43604"/>
    <w:rsid w:val="00F441D1"/>
    <w:rsid w:val="00F47E28"/>
    <w:rsid w:val="00F51125"/>
    <w:rsid w:val="00F5185E"/>
    <w:rsid w:val="00F5396A"/>
    <w:rsid w:val="00F546B2"/>
    <w:rsid w:val="00F55B5B"/>
    <w:rsid w:val="00F55FA0"/>
    <w:rsid w:val="00F56079"/>
    <w:rsid w:val="00F62E6C"/>
    <w:rsid w:val="00F65C3F"/>
    <w:rsid w:val="00F66DAD"/>
    <w:rsid w:val="00F7233F"/>
    <w:rsid w:val="00F74A44"/>
    <w:rsid w:val="00F74CFA"/>
    <w:rsid w:val="00F74E3B"/>
    <w:rsid w:val="00F7665B"/>
    <w:rsid w:val="00F77F45"/>
    <w:rsid w:val="00F81027"/>
    <w:rsid w:val="00F82A86"/>
    <w:rsid w:val="00F82F93"/>
    <w:rsid w:val="00F84097"/>
    <w:rsid w:val="00F84D9F"/>
    <w:rsid w:val="00F851C5"/>
    <w:rsid w:val="00F85234"/>
    <w:rsid w:val="00F8603C"/>
    <w:rsid w:val="00F90A56"/>
    <w:rsid w:val="00F91052"/>
    <w:rsid w:val="00F942A2"/>
    <w:rsid w:val="00F953C5"/>
    <w:rsid w:val="00F96D83"/>
    <w:rsid w:val="00FA03FF"/>
    <w:rsid w:val="00FA0E1D"/>
    <w:rsid w:val="00FA3660"/>
    <w:rsid w:val="00FB00F2"/>
    <w:rsid w:val="00FB4D85"/>
    <w:rsid w:val="00FB525A"/>
    <w:rsid w:val="00FB5D1D"/>
    <w:rsid w:val="00FB7E7B"/>
    <w:rsid w:val="00FC06D2"/>
    <w:rsid w:val="00FC3097"/>
    <w:rsid w:val="00FC30AA"/>
    <w:rsid w:val="00FC49D0"/>
    <w:rsid w:val="00FC59CD"/>
    <w:rsid w:val="00FC5C8E"/>
    <w:rsid w:val="00FC66A7"/>
    <w:rsid w:val="00FC6868"/>
    <w:rsid w:val="00FD0D93"/>
    <w:rsid w:val="00FD172A"/>
    <w:rsid w:val="00FD4C59"/>
    <w:rsid w:val="00FD5169"/>
    <w:rsid w:val="00FE01C3"/>
    <w:rsid w:val="00FE0877"/>
    <w:rsid w:val="00FE098B"/>
    <w:rsid w:val="00FE41E8"/>
    <w:rsid w:val="00FE44A1"/>
    <w:rsid w:val="00FE5735"/>
    <w:rsid w:val="00FE6B1C"/>
    <w:rsid w:val="00FF0B06"/>
    <w:rsid w:val="00FF1073"/>
    <w:rsid w:val="00FF3EC1"/>
    <w:rsid w:val="00FF4440"/>
    <w:rsid w:val="00FF4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1028"/>
  </w:style>
  <w:style w:type="paragraph" w:styleId="Ttulo1">
    <w:name w:val="heading 1"/>
    <w:basedOn w:val="Normal"/>
    <w:next w:val="Normal"/>
    <w:qFormat/>
    <w:rsid w:val="00A270CD"/>
    <w:pPr>
      <w:keepNext/>
      <w:jc w:val="both"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qFormat/>
    <w:rsid w:val="00A270CD"/>
    <w:pPr>
      <w:keepNext/>
      <w:ind w:left="567"/>
      <w:jc w:val="both"/>
      <w:outlineLvl w:val="1"/>
    </w:pPr>
    <w:rPr>
      <w:sz w:val="24"/>
      <w:u w:val="single"/>
    </w:rPr>
  </w:style>
  <w:style w:type="paragraph" w:styleId="Ttulo3">
    <w:name w:val="heading 3"/>
    <w:basedOn w:val="Normal"/>
    <w:next w:val="Normal"/>
    <w:qFormat/>
    <w:rsid w:val="00A270CD"/>
    <w:pPr>
      <w:keepNext/>
      <w:ind w:left="567"/>
      <w:jc w:val="both"/>
      <w:outlineLvl w:val="2"/>
    </w:pPr>
    <w:rPr>
      <w:rFonts w:ascii="Arial" w:hAnsi="Arial"/>
      <w:b/>
      <w:sz w:val="24"/>
      <w:u w:val="single"/>
    </w:rPr>
  </w:style>
  <w:style w:type="paragraph" w:styleId="Ttulo4">
    <w:name w:val="heading 4"/>
    <w:basedOn w:val="Normal"/>
    <w:next w:val="Normal"/>
    <w:qFormat/>
    <w:rsid w:val="00A270CD"/>
    <w:pPr>
      <w:keepNext/>
      <w:ind w:right="142"/>
      <w:jc w:val="both"/>
      <w:outlineLvl w:val="3"/>
    </w:pPr>
    <w:rPr>
      <w:sz w:val="24"/>
      <w:u w:val="single"/>
    </w:rPr>
  </w:style>
  <w:style w:type="paragraph" w:styleId="Ttulo5">
    <w:name w:val="heading 5"/>
    <w:basedOn w:val="Normal"/>
    <w:next w:val="Normal"/>
    <w:qFormat/>
    <w:rsid w:val="00A270CD"/>
    <w:pPr>
      <w:keepNext/>
      <w:ind w:left="142" w:firstLine="425"/>
      <w:outlineLvl w:val="4"/>
    </w:pPr>
    <w:rPr>
      <w:b/>
      <w:sz w:val="24"/>
      <w:u w:val="single"/>
    </w:rPr>
  </w:style>
  <w:style w:type="paragraph" w:styleId="Ttulo6">
    <w:name w:val="heading 6"/>
    <w:basedOn w:val="Normal"/>
    <w:next w:val="Normal"/>
    <w:qFormat/>
    <w:rsid w:val="00A270CD"/>
    <w:pPr>
      <w:keepNext/>
      <w:ind w:left="142" w:firstLine="425"/>
      <w:jc w:val="both"/>
      <w:outlineLvl w:val="5"/>
    </w:pPr>
    <w:rPr>
      <w:sz w:val="24"/>
      <w:u w:val="single"/>
    </w:rPr>
  </w:style>
  <w:style w:type="paragraph" w:styleId="Ttulo7">
    <w:name w:val="heading 7"/>
    <w:basedOn w:val="Normal"/>
    <w:next w:val="Normal"/>
    <w:qFormat/>
    <w:rsid w:val="00A270CD"/>
    <w:pPr>
      <w:keepNext/>
      <w:spacing w:line="360" w:lineRule="auto"/>
      <w:ind w:left="142" w:firstLine="425"/>
      <w:outlineLvl w:val="6"/>
    </w:pPr>
    <w:rPr>
      <w:sz w:val="24"/>
      <w:u w:val="single"/>
    </w:rPr>
  </w:style>
  <w:style w:type="paragraph" w:styleId="Ttulo8">
    <w:name w:val="heading 8"/>
    <w:basedOn w:val="Normal"/>
    <w:next w:val="Normal"/>
    <w:qFormat/>
    <w:rsid w:val="00A270CD"/>
    <w:pPr>
      <w:keepNext/>
      <w:tabs>
        <w:tab w:val="left" w:pos="9072"/>
      </w:tabs>
      <w:ind w:right="51"/>
      <w:jc w:val="both"/>
      <w:outlineLvl w:val="7"/>
    </w:pPr>
    <w:rPr>
      <w:rFonts w:ascii="Arial" w:hAnsi="Arial"/>
      <w:sz w:val="24"/>
    </w:rPr>
  </w:style>
  <w:style w:type="paragraph" w:styleId="Ttulo9">
    <w:name w:val="heading 9"/>
    <w:basedOn w:val="Normal"/>
    <w:next w:val="Normal"/>
    <w:qFormat/>
    <w:rsid w:val="00A270CD"/>
    <w:pPr>
      <w:keepNext/>
      <w:ind w:firstLine="567"/>
      <w:jc w:val="both"/>
      <w:outlineLvl w:val="8"/>
    </w:pPr>
    <w:rPr>
      <w:sz w:val="24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rsid w:val="00A270CD"/>
    <w:pPr>
      <w:ind w:left="2835" w:hanging="2551"/>
      <w:jc w:val="both"/>
    </w:pPr>
    <w:rPr>
      <w:rFonts w:ascii="Arial" w:hAnsi="Arial"/>
      <w:sz w:val="24"/>
    </w:rPr>
  </w:style>
  <w:style w:type="paragraph" w:styleId="Sangra2detindependiente">
    <w:name w:val="Body Text Indent 2"/>
    <w:basedOn w:val="Normal"/>
    <w:rsid w:val="00A270CD"/>
    <w:pPr>
      <w:ind w:left="567"/>
      <w:jc w:val="both"/>
    </w:pPr>
    <w:rPr>
      <w:rFonts w:ascii="Arial" w:hAnsi="Arial"/>
      <w:sz w:val="24"/>
    </w:rPr>
  </w:style>
  <w:style w:type="paragraph" w:styleId="Sangra3detindependiente">
    <w:name w:val="Body Text Indent 3"/>
    <w:basedOn w:val="Normal"/>
    <w:rsid w:val="00A270CD"/>
    <w:pPr>
      <w:tabs>
        <w:tab w:val="left" w:pos="2835"/>
        <w:tab w:val="left" w:pos="4111"/>
        <w:tab w:val="left" w:pos="4395"/>
      </w:tabs>
      <w:ind w:left="4395" w:hanging="3828"/>
      <w:jc w:val="both"/>
    </w:pPr>
    <w:rPr>
      <w:rFonts w:ascii="Arial" w:hAnsi="Arial"/>
      <w:sz w:val="24"/>
    </w:rPr>
  </w:style>
  <w:style w:type="paragraph" w:styleId="Textonotapie">
    <w:name w:val="footnote text"/>
    <w:basedOn w:val="Normal"/>
    <w:semiHidden/>
    <w:rsid w:val="00A270CD"/>
  </w:style>
  <w:style w:type="character" w:styleId="Refdenotaalpie">
    <w:name w:val="footnote reference"/>
    <w:semiHidden/>
    <w:rsid w:val="00A270CD"/>
    <w:rPr>
      <w:vertAlign w:val="superscript"/>
    </w:rPr>
  </w:style>
  <w:style w:type="paragraph" w:styleId="Textocomentario">
    <w:name w:val="annotation text"/>
    <w:basedOn w:val="Normal"/>
    <w:link w:val="TextocomentarioCar"/>
    <w:semiHidden/>
    <w:rsid w:val="00A270CD"/>
  </w:style>
  <w:style w:type="paragraph" w:styleId="Textodebloque">
    <w:name w:val="Block Text"/>
    <w:basedOn w:val="Normal"/>
    <w:rsid w:val="00A270CD"/>
    <w:pPr>
      <w:tabs>
        <w:tab w:val="left" w:pos="1560"/>
      </w:tabs>
      <w:ind w:left="2835" w:right="51" w:hanging="2835"/>
      <w:jc w:val="both"/>
    </w:pPr>
    <w:rPr>
      <w:rFonts w:ascii="Arial" w:hAnsi="Arial"/>
      <w:sz w:val="24"/>
    </w:rPr>
  </w:style>
  <w:style w:type="paragraph" w:styleId="Textoindependiente">
    <w:name w:val="Body Text"/>
    <w:basedOn w:val="Normal"/>
    <w:rsid w:val="00A270CD"/>
    <w:pPr>
      <w:jc w:val="both"/>
    </w:pPr>
    <w:rPr>
      <w:rFonts w:ascii="Arial" w:hAnsi="Arial"/>
      <w:sz w:val="24"/>
    </w:rPr>
  </w:style>
  <w:style w:type="paragraph" w:styleId="Textoindependiente2">
    <w:name w:val="Body Text 2"/>
    <w:basedOn w:val="Normal"/>
    <w:rsid w:val="00A270CD"/>
    <w:pPr>
      <w:jc w:val="both"/>
    </w:pPr>
    <w:rPr>
      <w:sz w:val="24"/>
    </w:rPr>
  </w:style>
  <w:style w:type="paragraph" w:styleId="NormalWeb">
    <w:name w:val="Normal (Web)"/>
    <w:basedOn w:val="Normal"/>
    <w:semiHidden/>
    <w:unhideWhenUsed/>
    <w:rsid w:val="004943DF"/>
    <w:pPr>
      <w:spacing w:before="100" w:beforeAutospacing="1" w:after="100" w:afterAutospacing="1"/>
    </w:pPr>
    <w:rPr>
      <w:sz w:val="24"/>
      <w:szCs w:val="24"/>
    </w:rPr>
  </w:style>
  <w:style w:type="character" w:customStyle="1" w:styleId="inlinetitle">
    <w:name w:val="inline_title"/>
    <w:basedOn w:val="Fuentedeprrafopredeter"/>
    <w:rsid w:val="004943DF"/>
  </w:style>
  <w:style w:type="paragraph" w:styleId="Encabezado">
    <w:name w:val="header"/>
    <w:basedOn w:val="Normal"/>
    <w:link w:val="EncabezadoCar"/>
    <w:uiPriority w:val="99"/>
    <w:rsid w:val="0049163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491631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491631"/>
  </w:style>
  <w:style w:type="paragraph" w:styleId="Epgrafe">
    <w:name w:val="caption"/>
    <w:basedOn w:val="Normal"/>
    <w:next w:val="Normal"/>
    <w:qFormat/>
    <w:rsid w:val="00645179"/>
    <w:pPr>
      <w:tabs>
        <w:tab w:val="left" w:pos="1890"/>
      </w:tabs>
    </w:pPr>
    <w:rPr>
      <w:rFonts w:ascii="Arial" w:hAnsi="Arial" w:cs="Arial"/>
      <w:b/>
      <w:bCs/>
      <w:u w:val="single"/>
    </w:rPr>
  </w:style>
  <w:style w:type="table" w:styleId="Tablaconcuadrcula">
    <w:name w:val="Table Grid"/>
    <w:basedOn w:val="Tablanormal"/>
    <w:uiPriority w:val="59"/>
    <w:rsid w:val="00756E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140522"/>
    <w:pPr>
      <w:ind w:left="708"/>
    </w:pPr>
  </w:style>
  <w:style w:type="paragraph" w:customStyle="1" w:styleId="NoSpacing1">
    <w:name w:val="No Spacing1"/>
    <w:rsid w:val="000415DA"/>
    <w:rPr>
      <w:rFonts w:ascii="Calibri" w:hAnsi="Calibri"/>
      <w:sz w:val="22"/>
      <w:szCs w:val="22"/>
      <w:lang w:eastAsia="en-US"/>
    </w:rPr>
  </w:style>
  <w:style w:type="paragraph" w:customStyle="1" w:styleId="GenTxt1stLn">
    <w:name w:val="GenTxt 1stLn"/>
    <w:basedOn w:val="Normal"/>
    <w:rsid w:val="001048D4"/>
    <w:pPr>
      <w:widowControl w:val="0"/>
      <w:spacing w:after="80" w:line="192" w:lineRule="auto"/>
      <w:ind w:firstLine="170"/>
      <w:jc w:val="both"/>
    </w:pPr>
    <w:rPr>
      <w:rFonts w:cs="Mangal"/>
      <w:snapToGrid w:val="0"/>
      <w:sz w:val="22"/>
      <w:szCs w:val="22"/>
      <w:lang w:val="en-US" w:eastAsia="en-US" w:bidi="ne-NP"/>
    </w:rPr>
  </w:style>
  <w:style w:type="paragraph" w:customStyle="1" w:styleId="0101Txt1s">
    <w:name w:val="01.01 Txt 1s"/>
    <w:basedOn w:val="Normal"/>
    <w:rsid w:val="001F7D79"/>
    <w:pPr>
      <w:widowControl w:val="0"/>
      <w:tabs>
        <w:tab w:val="right" w:pos="284"/>
        <w:tab w:val="left" w:pos="453"/>
        <w:tab w:val="left" w:pos="794"/>
      </w:tabs>
      <w:spacing w:after="80" w:line="192" w:lineRule="auto"/>
      <w:ind w:firstLine="170"/>
      <w:jc w:val="both"/>
    </w:pPr>
    <w:rPr>
      <w:snapToGrid w:val="0"/>
      <w:sz w:val="22"/>
      <w:lang w:val="en-US" w:eastAsia="en-US"/>
    </w:rPr>
  </w:style>
  <w:style w:type="paragraph" w:styleId="HTMLconformatoprevio">
    <w:name w:val="HTML Preformatted"/>
    <w:basedOn w:val="Normal"/>
    <w:link w:val="HTMLconformatoprevioCar"/>
    <w:rsid w:val="004F48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conformatoprevioCar">
    <w:name w:val="HTML con formato previo Car"/>
    <w:link w:val="HTMLconformatoprevio"/>
    <w:rsid w:val="004F48A7"/>
    <w:rPr>
      <w:rFonts w:ascii="Courier New" w:hAnsi="Courier New" w:cs="Courier New"/>
    </w:rPr>
  </w:style>
  <w:style w:type="paragraph" w:customStyle="1" w:styleId="Default">
    <w:name w:val="Default"/>
    <w:rsid w:val="000F4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EncabezadoCar">
    <w:name w:val="Encabezado Car"/>
    <w:link w:val="Encabezado"/>
    <w:uiPriority w:val="99"/>
    <w:rsid w:val="00B71A99"/>
  </w:style>
  <w:style w:type="character" w:customStyle="1" w:styleId="PiedepginaCar">
    <w:name w:val="Pie de página Car"/>
    <w:link w:val="Piedepgina"/>
    <w:uiPriority w:val="99"/>
    <w:rsid w:val="00B71A99"/>
  </w:style>
  <w:style w:type="character" w:styleId="Hipervnculo">
    <w:name w:val="Hyperlink"/>
    <w:uiPriority w:val="99"/>
    <w:unhideWhenUsed/>
    <w:rsid w:val="00B71A99"/>
    <w:rPr>
      <w:color w:val="0000FF"/>
      <w:u w:val="single"/>
    </w:rPr>
  </w:style>
  <w:style w:type="character" w:styleId="Hipervnculovisitado">
    <w:name w:val="FollowedHyperlink"/>
    <w:uiPriority w:val="99"/>
    <w:unhideWhenUsed/>
    <w:rsid w:val="00B71A99"/>
    <w:rPr>
      <w:color w:val="800080"/>
      <w:u w:val="single"/>
    </w:rPr>
  </w:style>
  <w:style w:type="character" w:styleId="Textoennegrita">
    <w:name w:val="Strong"/>
    <w:qFormat/>
    <w:rsid w:val="00A136FC"/>
    <w:rPr>
      <w:b/>
      <w:bCs/>
    </w:rPr>
  </w:style>
  <w:style w:type="character" w:styleId="Refdecomentario">
    <w:name w:val="annotation reference"/>
    <w:rsid w:val="005B02D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rsid w:val="005B02DA"/>
    <w:rPr>
      <w:b/>
      <w:bCs/>
    </w:rPr>
  </w:style>
  <w:style w:type="character" w:customStyle="1" w:styleId="TextocomentarioCar">
    <w:name w:val="Texto comentario Car"/>
    <w:basedOn w:val="Fuentedeprrafopredeter"/>
    <w:link w:val="Textocomentario"/>
    <w:semiHidden/>
    <w:rsid w:val="005B02DA"/>
  </w:style>
  <w:style w:type="character" w:customStyle="1" w:styleId="AsuntodelcomentarioCar">
    <w:name w:val="Asunto del comentario Car"/>
    <w:basedOn w:val="TextocomentarioCar"/>
    <w:link w:val="Asuntodelcomentario"/>
    <w:rsid w:val="005B02DA"/>
  </w:style>
  <w:style w:type="paragraph" w:styleId="Textodeglobo">
    <w:name w:val="Balloon Text"/>
    <w:basedOn w:val="Normal"/>
    <w:link w:val="TextodegloboCar"/>
    <w:uiPriority w:val="99"/>
    <w:rsid w:val="005B02DA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rsid w:val="005B02DA"/>
    <w:rPr>
      <w:rFonts w:ascii="Tahoma" w:hAnsi="Tahoma" w:cs="Tahoma"/>
      <w:sz w:val="16"/>
      <w:szCs w:val="16"/>
    </w:rPr>
  </w:style>
  <w:style w:type="numbering" w:customStyle="1" w:styleId="Sinlista1">
    <w:name w:val="Sin lista1"/>
    <w:next w:val="Sinlista"/>
    <w:uiPriority w:val="99"/>
    <w:semiHidden/>
    <w:unhideWhenUsed/>
    <w:rsid w:val="006C2519"/>
  </w:style>
  <w:style w:type="table" w:customStyle="1" w:styleId="Tablaconcuadrcula1">
    <w:name w:val="Tabla con cuadrícula1"/>
    <w:basedOn w:val="Tablanormal"/>
    <w:next w:val="Tablaconcuadrcula"/>
    <w:uiPriority w:val="59"/>
    <w:rsid w:val="006C2519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8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E3F66-7748-4B4B-BF76-04BE77842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1928</Words>
  <Characters>10609</Characters>
  <Application>Microsoft Office Word</Application>
  <DocSecurity>0</DocSecurity>
  <Lines>88</Lines>
  <Paragraphs>25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MODELO : 0006-00</vt:lpstr>
      <vt:lpstr>MODELO : 0006-00</vt:lpstr>
    </vt:vector>
  </TitlesOfParts>
  <Company>ONEI</Company>
  <LinksUpToDate>false</LinksUpToDate>
  <CharactersWithSpaces>12512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: 0006-00</dc:title>
  <dc:subject/>
  <dc:creator>HUMBERTO PUENTES</dc:creator>
  <cp:keywords/>
  <cp:lastModifiedBy>daisy</cp:lastModifiedBy>
  <cp:revision>7</cp:revision>
  <cp:lastPrinted>2010-06-04T20:17:00Z</cp:lastPrinted>
  <dcterms:created xsi:type="dcterms:W3CDTF">2019-11-27T19:43:00Z</dcterms:created>
  <dcterms:modified xsi:type="dcterms:W3CDTF">2019-12-23T22:39:00Z</dcterms:modified>
</cp:coreProperties>
</file>